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3E712" w14:textId="77777777" w:rsidR="00DC3949" w:rsidRDefault="00DC3949" w:rsidP="002E16F9">
      <w:pPr>
        <w:spacing w:after="160"/>
        <w:jc w:val="center"/>
        <w:rPr>
          <w:rFonts w:cs="Arial"/>
          <w:b/>
          <w:color w:val="006699"/>
          <w:sz w:val="28"/>
        </w:rPr>
      </w:pPr>
      <w:r w:rsidRPr="00DC3949">
        <w:rPr>
          <w:rFonts w:cs="Arial"/>
          <w:b/>
          <w:color w:val="006699"/>
          <w:sz w:val="28"/>
        </w:rPr>
        <w:t>Primary Mastery Specialist Programme</w:t>
      </w:r>
    </w:p>
    <w:p w14:paraId="5CF3E713" w14:textId="263295B9" w:rsidR="00DC3949" w:rsidRPr="00343469" w:rsidRDefault="00AB559F" w:rsidP="00343469">
      <w:pPr>
        <w:spacing w:after="160"/>
        <w:jc w:val="center"/>
        <w:rPr>
          <w:b/>
          <w:bCs/>
          <w:sz w:val="28"/>
          <w:szCs w:val="28"/>
          <w:lang w:val="en-GB"/>
        </w:rPr>
      </w:pPr>
      <w:r w:rsidRPr="00B35115">
        <w:rPr>
          <w:rFonts w:cs="Arial"/>
          <w:b/>
          <w:bCs/>
          <w:color w:val="006699"/>
          <w:sz w:val="28"/>
          <w:szCs w:val="28"/>
        </w:rPr>
        <w:t>Cohort</w:t>
      </w:r>
      <w:r w:rsidR="00FE3BF4">
        <w:rPr>
          <w:rFonts w:cs="Arial"/>
          <w:b/>
          <w:bCs/>
          <w:color w:val="006699"/>
          <w:sz w:val="28"/>
          <w:szCs w:val="28"/>
        </w:rPr>
        <w:t xml:space="preserve"> </w:t>
      </w:r>
      <w:r w:rsidR="00AC0848" w:rsidRPr="00B35115">
        <w:rPr>
          <w:rFonts w:cs="Arial"/>
          <w:b/>
          <w:bCs/>
          <w:color w:val="006699"/>
          <w:sz w:val="28"/>
          <w:szCs w:val="28"/>
        </w:rPr>
        <w:t xml:space="preserve">5 </w:t>
      </w:r>
      <w:r w:rsidR="004A62C8" w:rsidRPr="00B35115">
        <w:rPr>
          <w:rFonts w:cs="Arial"/>
          <w:b/>
          <w:bCs/>
          <w:color w:val="006699"/>
          <w:sz w:val="28"/>
          <w:szCs w:val="28"/>
        </w:rPr>
        <w:t>(</w:t>
      </w:r>
      <w:r w:rsidRPr="00B35115">
        <w:rPr>
          <w:rFonts w:cs="Arial"/>
          <w:b/>
          <w:bCs/>
          <w:color w:val="006699"/>
          <w:sz w:val="28"/>
          <w:szCs w:val="28"/>
        </w:rPr>
        <w:t>201</w:t>
      </w:r>
      <w:r w:rsidR="001C5D9C" w:rsidRPr="00B35115">
        <w:rPr>
          <w:rFonts w:cs="Arial"/>
          <w:b/>
          <w:bCs/>
          <w:color w:val="006699"/>
          <w:sz w:val="28"/>
          <w:szCs w:val="28"/>
        </w:rPr>
        <w:t>9</w:t>
      </w:r>
      <w:r w:rsidR="003F6196">
        <w:rPr>
          <w:rFonts w:cs="Arial"/>
          <w:b/>
          <w:bCs/>
          <w:color w:val="006699"/>
          <w:sz w:val="28"/>
          <w:szCs w:val="28"/>
        </w:rPr>
        <w:t>/</w:t>
      </w:r>
      <w:r w:rsidR="001C5D9C" w:rsidRPr="00B35115">
        <w:rPr>
          <w:rFonts w:cs="Arial"/>
          <w:b/>
          <w:bCs/>
          <w:color w:val="006699"/>
          <w:sz w:val="28"/>
          <w:szCs w:val="28"/>
        </w:rPr>
        <w:t>20)</w:t>
      </w:r>
      <w:r w:rsidR="00DC3949" w:rsidRPr="00B35115">
        <w:rPr>
          <w:rFonts w:cs="Arial"/>
          <w:b/>
          <w:bCs/>
          <w:color w:val="006699"/>
          <w:sz w:val="28"/>
          <w:szCs w:val="28"/>
        </w:rPr>
        <w:t xml:space="preserve"> – Information and Application</w:t>
      </w:r>
    </w:p>
    <w:p w14:paraId="5CF3E714" w14:textId="597A4F85" w:rsidR="00DC3949" w:rsidRDefault="00DC3949" w:rsidP="002E16F9">
      <w:pPr>
        <w:spacing w:after="160"/>
        <w:rPr>
          <w:rFonts w:cs="Times"/>
          <w:lang w:val="en-GB"/>
        </w:rPr>
      </w:pPr>
      <w:r w:rsidRPr="00DC3949">
        <w:rPr>
          <w:rFonts w:cs="Times"/>
          <w:lang w:val="en-GB"/>
        </w:rPr>
        <w:t xml:space="preserve">Following the successful </w:t>
      </w:r>
      <w:r w:rsidR="003B391D">
        <w:rPr>
          <w:rFonts w:cs="Times"/>
          <w:lang w:val="en-GB"/>
        </w:rPr>
        <w:t xml:space="preserve">first </w:t>
      </w:r>
      <w:r w:rsidR="00343469">
        <w:rPr>
          <w:rFonts w:cs="Times"/>
          <w:lang w:val="en-GB"/>
        </w:rPr>
        <w:t>four c</w:t>
      </w:r>
      <w:r w:rsidR="00420802">
        <w:rPr>
          <w:rFonts w:cs="Times"/>
          <w:lang w:val="en-GB"/>
        </w:rPr>
        <w:t>ohorts of the</w:t>
      </w:r>
      <w:r w:rsidRPr="00DC3949">
        <w:rPr>
          <w:rFonts w:cs="Times"/>
          <w:lang w:val="en-GB"/>
        </w:rPr>
        <w:t xml:space="preserve"> Mastery Specialist programme, the NCETM</w:t>
      </w:r>
      <w:r>
        <w:rPr>
          <w:rFonts w:cs="Times"/>
          <w:lang w:val="en-GB"/>
        </w:rPr>
        <w:t xml:space="preserve"> and Maths Hubs</w:t>
      </w:r>
      <w:r w:rsidRPr="00DC3949">
        <w:rPr>
          <w:rFonts w:cs="Times"/>
          <w:lang w:val="en-GB"/>
        </w:rPr>
        <w:t xml:space="preserve"> </w:t>
      </w:r>
      <w:r>
        <w:rPr>
          <w:rFonts w:cs="Times"/>
          <w:lang w:val="en-GB"/>
        </w:rPr>
        <w:t>are</w:t>
      </w:r>
      <w:r w:rsidRPr="00DC3949">
        <w:rPr>
          <w:rFonts w:cs="Times"/>
          <w:lang w:val="en-GB"/>
        </w:rPr>
        <w:t xml:space="preserve"> </w:t>
      </w:r>
      <w:r>
        <w:rPr>
          <w:rFonts w:cs="Times"/>
          <w:lang w:val="en-GB"/>
        </w:rPr>
        <w:t xml:space="preserve">now </w:t>
      </w:r>
      <w:r w:rsidRPr="00DC3949">
        <w:rPr>
          <w:rFonts w:cs="Times"/>
          <w:lang w:val="en-GB"/>
        </w:rPr>
        <w:t xml:space="preserve">seeking to recruit a </w:t>
      </w:r>
      <w:r w:rsidR="001C5D9C">
        <w:rPr>
          <w:rFonts w:cs="Times"/>
          <w:lang w:val="en-GB"/>
        </w:rPr>
        <w:t xml:space="preserve">fifth </w:t>
      </w:r>
      <w:r>
        <w:rPr>
          <w:rFonts w:cs="Times"/>
          <w:lang w:val="en-GB"/>
        </w:rPr>
        <w:t>cohort of</w:t>
      </w:r>
      <w:r w:rsidRPr="00DC3949">
        <w:rPr>
          <w:rFonts w:cs="Times"/>
          <w:lang w:val="en-GB"/>
        </w:rPr>
        <w:t xml:space="preserve"> expert primary school teachers to </w:t>
      </w:r>
      <w:r>
        <w:rPr>
          <w:rFonts w:cs="Times"/>
          <w:lang w:val="en-GB"/>
        </w:rPr>
        <w:t>develop and work as</w:t>
      </w:r>
      <w:r w:rsidRPr="00DC3949">
        <w:rPr>
          <w:rFonts w:cs="Times"/>
          <w:lang w:val="en-GB"/>
        </w:rPr>
        <w:t xml:space="preserve"> </w:t>
      </w:r>
      <w:r w:rsidRPr="00B35115">
        <w:rPr>
          <w:rFonts w:cs="Times"/>
          <w:b/>
          <w:bCs/>
          <w:lang w:val="en-GB"/>
        </w:rPr>
        <w:t>Primary Mastery Specialists</w:t>
      </w:r>
      <w:r w:rsidRPr="00DC3949">
        <w:rPr>
          <w:rFonts w:cs="Times"/>
          <w:lang w:val="en-GB"/>
        </w:rPr>
        <w:t xml:space="preserve">. </w:t>
      </w:r>
      <w:r>
        <w:rPr>
          <w:rFonts w:cs="Times"/>
          <w:lang w:val="en-GB"/>
        </w:rPr>
        <w:t>This document gives information about the programme and how teachers and their schools can apply to be involved.</w:t>
      </w:r>
      <w:r w:rsidR="00456440">
        <w:rPr>
          <w:rFonts w:cs="Times"/>
          <w:lang w:val="en-GB"/>
        </w:rPr>
        <w:t xml:space="preserve"> The closing date for applications is</w:t>
      </w:r>
      <w:r w:rsidR="00BC4C82">
        <w:rPr>
          <w:rFonts w:cs="Times"/>
          <w:lang w:val="en-GB"/>
        </w:rPr>
        <w:t xml:space="preserve"> </w:t>
      </w:r>
      <w:r w:rsidR="00EC02B8" w:rsidRPr="003B346A">
        <w:rPr>
          <w:rFonts w:cs="Times"/>
          <w:b/>
          <w:lang w:val="en-GB"/>
        </w:rPr>
        <w:t xml:space="preserve">Monday </w:t>
      </w:r>
      <w:r w:rsidR="00C854E5" w:rsidRPr="003B346A">
        <w:rPr>
          <w:rFonts w:cs="Times"/>
          <w:b/>
          <w:lang w:val="en-GB"/>
        </w:rPr>
        <w:t>20 May</w:t>
      </w:r>
      <w:r w:rsidR="2B9E4F5E" w:rsidRPr="00343469">
        <w:rPr>
          <w:rFonts w:cs="Times"/>
          <w:lang w:val="en-GB"/>
        </w:rPr>
        <w:t xml:space="preserve"> </w:t>
      </w:r>
      <w:r w:rsidR="00EC02B8" w:rsidRPr="00143C2D">
        <w:rPr>
          <w:rFonts w:cs="Times"/>
          <w:b/>
          <w:lang w:val="en-GB"/>
        </w:rPr>
        <w:t>at 5pm</w:t>
      </w:r>
      <w:r w:rsidR="00456440">
        <w:rPr>
          <w:rFonts w:cs="Times"/>
          <w:lang w:val="en-GB"/>
        </w:rPr>
        <w:t>.</w:t>
      </w:r>
    </w:p>
    <w:p w14:paraId="5CF3E715" w14:textId="77777777" w:rsidR="00826888" w:rsidRPr="00EB6083" w:rsidRDefault="00EB6083" w:rsidP="002E16F9">
      <w:pPr>
        <w:spacing w:after="160"/>
        <w:rPr>
          <w:rFonts w:cs="Times"/>
          <w:b/>
          <w:lang w:val="en-GB"/>
        </w:rPr>
      </w:pPr>
      <w:r>
        <w:rPr>
          <w:rFonts w:cs="Times"/>
          <w:b/>
          <w:lang w:val="en-GB"/>
        </w:rPr>
        <w:t>Background</w:t>
      </w:r>
    </w:p>
    <w:p w14:paraId="5CF3E716" w14:textId="5AC61ED4" w:rsidR="00E16B54" w:rsidRDefault="00EB6083" w:rsidP="002E16F9">
      <w:pPr>
        <w:spacing w:after="160"/>
        <w:rPr>
          <w:rFonts w:cs="Times"/>
          <w:lang w:val="en-GB"/>
        </w:rPr>
      </w:pPr>
      <w:r>
        <w:rPr>
          <w:rFonts w:cs="Times"/>
          <w:lang w:val="en-GB"/>
        </w:rPr>
        <w:t xml:space="preserve">Since 2014, The NCETM and Maths Hubs have been working together to develop </w:t>
      </w:r>
      <w:hyperlink r:id="rId7" w:history="1">
        <w:r w:rsidRPr="00B568AC">
          <w:rPr>
            <w:rStyle w:val="Hyperlink"/>
            <w:rFonts w:cs="Times"/>
            <w:lang w:val="en-GB"/>
          </w:rPr>
          <w:t>approaches to teaching for mastery</w:t>
        </w:r>
      </w:hyperlink>
      <w:r>
        <w:rPr>
          <w:rFonts w:cs="Times"/>
          <w:lang w:val="en-GB"/>
        </w:rPr>
        <w:t xml:space="preserve"> within </w:t>
      </w:r>
      <w:r w:rsidRPr="00B568AC">
        <w:rPr>
          <w:rFonts w:cs="Times"/>
          <w:lang w:val="en-GB"/>
        </w:rPr>
        <w:t>primary mathematics</w:t>
      </w:r>
      <w:r w:rsidR="00555A6D">
        <w:rPr>
          <w:rFonts w:cs="Times"/>
          <w:lang w:val="en-GB"/>
        </w:rPr>
        <w:t>.</w:t>
      </w:r>
      <w:r>
        <w:rPr>
          <w:rFonts w:cs="Times"/>
          <w:lang w:val="en-GB"/>
        </w:rPr>
        <w:t xml:space="preserve"> This has been </w:t>
      </w:r>
      <w:r w:rsidR="00887864">
        <w:rPr>
          <w:rFonts w:cs="Times"/>
          <w:lang w:val="en-GB"/>
        </w:rPr>
        <w:t xml:space="preserve">informed by the teaching of mathematics in high performing South East Asian jurisdictions. </w:t>
      </w:r>
      <w:r w:rsidR="00A94BB6">
        <w:rPr>
          <w:rFonts w:cs="Times"/>
          <w:lang w:val="en-GB"/>
        </w:rPr>
        <w:t xml:space="preserve">Each year since 2015 the NCETM and Maths Hubs have recruited </w:t>
      </w:r>
      <w:r w:rsidR="006638FC">
        <w:rPr>
          <w:rFonts w:cs="Times"/>
          <w:lang w:val="en-GB"/>
        </w:rPr>
        <w:t>more than 100</w:t>
      </w:r>
      <w:r w:rsidR="00A94BB6">
        <w:rPr>
          <w:rFonts w:cs="Times"/>
          <w:lang w:val="en-GB"/>
        </w:rPr>
        <w:t xml:space="preserve"> Mastery Specialist </w:t>
      </w:r>
      <w:r w:rsidR="003779CE">
        <w:rPr>
          <w:rFonts w:cs="Times"/>
          <w:lang w:val="en-GB"/>
        </w:rPr>
        <w:t>t</w:t>
      </w:r>
      <w:r w:rsidR="00A94BB6">
        <w:rPr>
          <w:rFonts w:cs="Times"/>
          <w:lang w:val="en-GB"/>
        </w:rPr>
        <w:t xml:space="preserve">eachers. The first year in post </w:t>
      </w:r>
      <w:r w:rsidR="0000705F">
        <w:rPr>
          <w:rFonts w:cs="Times"/>
          <w:lang w:val="en-GB"/>
        </w:rPr>
        <w:t>is</w:t>
      </w:r>
      <w:r w:rsidR="002E519E">
        <w:rPr>
          <w:rFonts w:cs="Times"/>
          <w:lang w:val="en-GB"/>
        </w:rPr>
        <w:t xml:space="preserve"> a</w:t>
      </w:r>
      <w:r w:rsidR="00A94BB6">
        <w:rPr>
          <w:rFonts w:cs="Times"/>
          <w:lang w:val="en-GB"/>
        </w:rPr>
        <w:t xml:space="preserve"> </w:t>
      </w:r>
      <w:r w:rsidR="002E519E">
        <w:rPr>
          <w:rFonts w:cs="Times"/>
          <w:lang w:val="en-GB"/>
        </w:rPr>
        <w:t>training</w:t>
      </w:r>
      <w:r w:rsidR="00A94BB6">
        <w:rPr>
          <w:rFonts w:cs="Times"/>
          <w:lang w:val="en-GB"/>
        </w:rPr>
        <w:t xml:space="preserve"> and develop</w:t>
      </w:r>
      <w:r w:rsidR="00420802">
        <w:rPr>
          <w:rFonts w:cs="Times"/>
          <w:lang w:val="en-GB"/>
        </w:rPr>
        <w:t xml:space="preserve">ment </w:t>
      </w:r>
      <w:r w:rsidR="00A94BB6">
        <w:rPr>
          <w:rFonts w:cs="Times"/>
          <w:lang w:val="en-GB"/>
        </w:rPr>
        <w:t xml:space="preserve">year, establishing mastery in their own schools, with the support of the senior leadership team. </w:t>
      </w:r>
      <w:r w:rsidR="00623A92">
        <w:rPr>
          <w:rFonts w:cs="Times"/>
          <w:lang w:val="en-GB"/>
        </w:rPr>
        <w:t xml:space="preserve">In the second year the training focus shifts to develop Mastery Specialists in their role as Professional Development Leads and there is the opportunity to gain NCETM PD Lead Accreditation. </w:t>
      </w:r>
      <w:r w:rsidR="00A94BB6">
        <w:rPr>
          <w:rFonts w:cs="Times"/>
          <w:lang w:val="en-GB"/>
        </w:rPr>
        <w:t>In</w:t>
      </w:r>
      <w:r w:rsidR="00623A92">
        <w:rPr>
          <w:rFonts w:cs="Times"/>
          <w:lang w:val="en-GB"/>
        </w:rPr>
        <w:t xml:space="preserve"> the second and</w:t>
      </w:r>
      <w:r w:rsidR="002E519E">
        <w:rPr>
          <w:rFonts w:cs="Times"/>
          <w:lang w:val="en-GB"/>
        </w:rPr>
        <w:t xml:space="preserve"> following years</w:t>
      </w:r>
      <w:r w:rsidR="00420802">
        <w:rPr>
          <w:rFonts w:cs="Times"/>
          <w:lang w:val="en-GB"/>
        </w:rPr>
        <w:t>,</w:t>
      </w:r>
      <w:r w:rsidR="002E519E">
        <w:rPr>
          <w:rFonts w:cs="Times"/>
          <w:lang w:val="en-GB"/>
        </w:rPr>
        <w:t xml:space="preserve"> </w:t>
      </w:r>
      <w:r w:rsidR="00623A92">
        <w:rPr>
          <w:rFonts w:cs="Times"/>
          <w:lang w:val="en-GB"/>
        </w:rPr>
        <w:t>specialists will</w:t>
      </w:r>
      <w:r w:rsidR="002E519E">
        <w:rPr>
          <w:rFonts w:cs="Times"/>
          <w:lang w:val="en-GB"/>
        </w:rPr>
        <w:t xml:space="preserve"> </w:t>
      </w:r>
      <w:r w:rsidR="00C854E5">
        <w:rPr>
          <w:rFonts w:cs="Times"/>
          <w:lang w:val="en-GB"/>
        </w:rPr>
        <w:t xml:space="preserve">engage in a variety of work including </w:t>
      </w:r>
      <w:r w:rsidR="00420802">
        <w:rPr>
          <w:rFonts w:cs="Times"/>
          <w:lang w:val="en-GB"/>
        </w:rPr>
        <w:t>lead</w:t>
      </w:r>
      <w:r w:rsidR="00C854E5">
        <w:rPr>
          <w:rFonts w:cs="Times"/>
          <w:lang w:val="en-GB"/>
        </w:rPr>
        <w:t>ing</w:t>
      </w:r>
      <w:r w:rsidR="00420802">
        <w:rPr>
          <w:rFonts w:cs="Times"/>
          <w:lang w:val="en-GB"/>
        </w:rPr>
        <w:t xml:space="preserve"> Work Groups</w:t>
      </w:r>
      <w:r w:rsidR="00BC6271">
        <w:rPr>
          <w:rFonts w:cs="Times"/>
          <w:lang w:val="en-GB"/>
        </w:rPr>
        <w:t>,</w:t>
      </w:r>
      <w:r w:rsidR="00420802">
        <w:rPr>
          <w:rFonts w:cs="Times"/>
          <w:lang w:val="en-GB"/>
        </w:rPr>
        <w:t xml:space="preserve"> </w:t>
      </w:r>
      <w:r w:rsidR="00C854E5">
        <w:rPr>
          <w:rFonts w:cs="Times"/>
          <w:lang w:val="en-GB"/>
        </w:rPr>
        <w:t xml:space="preserve">developing </w:t>
      </w:r>
      <w:r w:rsidR="00420802">
        <w:rPr>
          <w:rFonts w:cs="Times"/>
          <w:lang w:val="en-GB"/>
        </w:rPr>
        <w:t xml:space="preserve">seven </w:t>
      </w:r>
      <w:r w:rsidR="002E519E">
        <w:rPr>
          <w:rFonts w:cs="Times"/>
          <w:lang w:val="en-GB"/>
        </w:rPr>
        <w:t>other schools in the development of teaching for mastery</w:t>
      </w:r>
      <w:r w:rsidR="00C854E5">
        <w:rPr>
          <w:rFonts w:cs="Times"/>
          <w:lang w:val="en-GB"/>
        </w:rPr>
        <w:t>, leading the embedding of mastery in schools and leading Work Groups to sustain teaching for mastery</w:t>
      </w:r>
      <w:r w:rsidR="002E519E">
        <w:rPr>
          <w:rFonts w:cs="Times"/>
          <w:lang w:val="en-GB"/>
        </w:rPr>
        <w:t>.</w:t>
      </w:r>
      <w:r w:rsidR="005B2A31">
        <w:rPr>
          <w:rFonts w:cs="Times"/>
          <w:lang w:val="en-GB"/>
        </w:rPr>
        <w:t xml:space="preserve"> </w:t>
      </w:r>
    </w:p>
    <w:p w14:paraId="5CF3E717" w14:textId="77777777" w:rsidR="00826888" w:rsidRDefault="00826888" w:rsidP="002E16F9">
      <w:pPr>
        <w:spacing w:after="160"/>
        <w:rPr>
          <w:rFonts w:cs="Times"/>
          <w:b/>
          <w:lang w:val="en-GB"/>
        </w:rPr>
      </w:pPr>
      <w:r>
        <w:rPr>
          <w:rFonts w:cs="Times"/>
          <w:b/>
          <w:lang w:val="en-GB"/>
        </w:rPr>
        <w:t xml:space="preserve">The </w:t>
      </w:r>
      <w:r w:rsidR="003779CE">
        <w:rPr>
          <w:rFonts w:cs="Times"/>
          <w:b/>
          <w:lang w:val="en-GB"/>
        </w:rPr>
        <w:t>p</w:t>
      </w:r>
      <w:r w:rsidR="00A24430">
        <w:rPr>
          <w:rFonts w:cs="Times"/>
          <w:b/>
          <w:lang w:val="en-GB"/>
        </w:rPr>
        <w:t>rogramme</w:t>
      </w:r>
    </w:p>
    <w:p w14:paraId="5CF3E718" w14:textId="7FD2BD9F" w:rsidR="00A24430" w:rsidRDefault="00A24430" w:rsidP="002E16F9">
      <w:pPr>
        <w:spacing w:after="160"/>
        <w:rPr>
          <w:rFonts w:cs="Times"/>
          <w:lang w:val="en-GB"/>
        </w:rPr>
      </w:pPr>
      <w:r>
        <w:rPr>
          <w:rFonts w:cs="Times"/>
          <w:lang w:val="en-GB"/>
        </w:rPr>
        <w:t xml:space="preserve">The NCETM and the Maths Hubs now want to recruit a </w:t>
      </w:r>
      <w:r w:rsidR="006638FC">
        <w:rPr>
          <w:rFonts w:cs="Times"/>
          <w:lang w:val="en-GB"/>
        </w:rPr>
        <w:t xml:space="preserve">fifth </w:t>
      </w:r>
      <w:r>
        <w:rPr>
          <w:rFonts w:cs="Times"/>
          <w:lang w:val="en-GB"/>
        </w:rPr>
        <w:t xml:space="preserve">cohort of teachers to develop and work as Mastery Specialists. </w:t>
      </w:r>
      <w:r w:rsidR="00B44E35">
        <w:rPr>
          <w:rFonts w:cs="Times"/>
          <w:lang w:val="en-GB"/>
        </w:rPr>
        <w:t>2019</w:t>
      </w:r>
      <w:r w:rsidR="00143C2D">
        <w:rPr>
          <w:rFonts w:cs="Times"/>
          <w:lang w:val="en-GB"/>
        </w:rPr>
        <w:t>/</w:t>
      </w:r>
      <w:r w:rsidR="00B44E35">
        <w:rPr>
          <w:rFonts w:cs="Times"/>
          <w:lang w:val="en-GB"/>
        </w:rPr>
        <w:t>20</w:t>
      </w:r>
      <w:r w:rsidR="00BF2383">
        <w:rPr>
          <w:rFonts w:cs="Times"/>
          <w:lang w:val="en-GB"/>
        </w:rPr>
        <w:t xml:space="preserve"> will be the development year for the</w:t>
      </w:r>
      <w:r w:rsidR="00623A92">
        <w:rPr>
          <w:rFonts w:cs="Times"/>
          <w:lang w:val="en-GB"/>
        </w:rPr>
        <w:t xml:space="preserve"> </w:t>
      </w:r>
      <w:r w:rsidR="00B35115">
        <w:rPr>
          <w:rFonts w:cs="Times"/>
          <w:lang w:val="en-GB"/>
        </w:rPr>
        <w:t>C</w:t>
      </w:r>
      <w:r w:rsidR="00623A92">
        <w:rPr>
          <w:rFonts w:cs="Times"/>
          <w:lang w:val="en-GB"/>
        </w:rPr>
        <w:t>ohort 5</w:t>
      </w:r>
      <w:r w:rsidR="00BF2383">
        <w:rPr>
          <w:rFonts w:cs="Times"/>
          <w:lang w:val="en-GB"/>
        </w:rPr>
        <w:t xml:space="preserve"> </w:t>
      </w:r>
      <w:r w:rsidR="003E34DA">
        <w:rPr>
          <w:rFonts w:cs="Times"/>
          <w:lang w:val="en-GB"/>
        </w:rPr>
        <w:t>teachers</w:t>
      </w:r>
      <w:r w:rsidR="00BF2383">
        <w:rPr>
          <w:rFonts w:cs="Times"/>
          <w:lang w:val="en-GB"/>
        </w:rPr>
        <w:t xml:space="preserve"> </w:t>
      </w:r>
      <w:r w:rsidR="00420802">
        <w:rPr>
          <w:rFonts w:cs="Times"/>
          <w:lang w:val="en-GB"/>
        </w:rPr>
        <w:t xml:space="preserve">and their schools </w:t>
      </w:r>
      <w:r w:rsidR="00BF2383">
        <w:rPr>
          <w:rFonts w:cs="Times"/>
          <w:lang w:val="en-GB"/>
        </w:rPr>
        <w:t>and then</w:t>
      </w:r>
      <w:r w:rsidR="003E34DA">
        <w:rPr>
          <w:rFonts w:cs="Times"/>
          <w:lang w:val="en-GB"/>
        </w:rPr>
        <w:t>,</w:t>
      </w:r>
      <w:r w:rsidR="003B391D">
        <w:rPr>
          <w:rFonts w:cs="Times"/>
          <w:lang w:val="en-GB"/>
        </w:rPr>
        <w:t xml:space="preserve"> in </w:t>
      </w:r>
      <w:r w:rsidR="00B44E35">
        <w:rPr>
          <w:rFonts w:cs="Times"/>
          <w:lang w:val="en-GB"/>
        </w:rPr>
        <w:t>2020</w:t>
      </w:r>
      <w:r w:rsidR="00143C2D">
        <w:rPr>
          <w:rFonts w:cs="Times"/>
          <w:lang w:val="en-GB"/>
        </w:rPr>
        <w:t>/</w:t>
      </w:r>
      <w:r w:rsidR="00B44E35">
        <w:rPr>
          <w:rFonts w:cs="Times"/>
          <w:lang w:val="en-GB"/>
        </w:rPr>
        <w:t>21</w:t>
      </w:r>
      <w:r w:rsidR="00977EC3">
        <w:rPr>
          <w:rFonts w:cs="Times"/>
          <w:lang w:val="en-GB"/>
        </w:rPr>
        <w:t xml:space="preserve"> </w:t>
      </w:r>
      <w:r w:rsidR="0000705F">
        <w:rPr>
          <w:rFonts w:cs="Times"/>
          <w:lang w:val="en-GB"/>
        </w:rPr>
        <w:t>and</w:t>
      </w:r>
      <w:r w:rsidR="003B391D">
        <w:rPr>
          <w:rFonts w:cs="Times"/>
          <w:lang w:val="en-GB"/>
        </w:rPr>
        <w:t xml:space="preserve"> in </w:t>
      </w:r>
      <w:r w:rsidR="00B44E35">
        <w:rPr>
          <w:rFonts w:cs="Times"/>
          <w:lang w:val="en-GB"/>
        </w:rPr>
        <w:t>2021</w:t>
      </w:r>
      <w:r w:rsidR="00143C2D">
        <w:rPr>
          <w:rFonts w:cs="Times"/>
          <w:lang w:val="en-GB"/>
        </w:rPr>
        <w:t>/</w:t>
      </w:r>
      <w:r w:rsidR="00B44E35">
        <w:rPr>
          <w:rFonts w:cs="Times"/>
          <w:lang w:val="en-GB"/>
        </w:rPr>
        <w:t>22</w:t>
      </w:r>
      <w:r w:rsidR="003E34DA">
        <w:rPr>
          <w:rFonts w:cs="Times"/>
          <w:lang w:val="en-GB"/>
        </w:rPr>
        <w:t>,</w:t>
      </w:r>
      <w:r w:rsidR="00BF2383">
        <w:rPr>
          <w:rFonts w:cs="Times"/>
          <w:lang w:val="en-GB"/>
        </w:rPr>
        <w:t xml:space="preserve"> the Mastery Specialists will each lead </w:t>
      </w:r>
      <w:r w:rsidR="00C854E5">
        <w:rPr>
          <w:rFonts w:cs="Times"/>
          <w:lang w:val="en-GB"/>
        </w:rPr>
        <w:t xml:space="preserve">Work Groups to develop, embed and sustain teaching for mastery </w:t>
      </w:r>
      <w:r w:rsidR="00BF2383">
        <w:rPr>
          <w:rFonts w:cs="Times"/>
          <w:lang w:val="en-GB"/>
        </w:rPr>
        <w:t>for their Maths Hub</w:t>
      </w:r>
      <w:r w:rsidR="003E34DA">
        <w:rPr>
          <w:rFonts w:cs="Times"/>
          <w:lang w:val="en-GB"/>
        </w:rPr>
        <w:t>.</w:t>
      </w:r>
      <w:r w:rsidR="004A62C8">
        <w:rPr>
          <w:rFonts w:cs="Times"/>
          <w:lang w:val="en-GB"/>
        </w:rPr>
        <w:t xml:space="preserve"> </w:t>
      </w:r>
      <w:r w:rsidR="00977EC3">
        <w:rPr>
          <w:rFonts w:cs="Times"/>
          <w:lang w:val="en-GB"/>
        </w:rPr>
        <w:t xml:space="preserve">It is expected that the </w:t>
      </w:r>
      <w:r w:rsidR="0000705F">
        <w:rPr>
          <w:rFonts w:cs="Times"/>
          <w:lang w:val="en-GB"/>
        </w:rPr>
        <w:t>Mastery</w:t>
      </w:r>
      <w:r w:rsidR="00053B4F">
        <w:rPr>
          <w:rFonts w:cs="Times"/>
          <w:lang w:val="en-GB"/>
        </w:rPr>
        <w:t xml:space="preserve"> Specialist</w:t>
      </w:r>
      <w:r w:rsidR="0000705F">
        <w:rPr>
          <w:rFonts w:cs="Times"/>
          <w:lang w:val="en-GB"/>
        </w:rPr>
        <w:t>’s</w:t>
      </w:r>
      <w:r w:rsidR="00053B4F">
        <w:rPr>
          <w:rFonts w:cs="Times"/>
          <w:lang w:val="en-GB"/>
        </w:rPr>
        <w:t xml:space="preserve"> school becomes a leading exponent of </w:t>
      </w:r>
      <w:r w:rsidR="00420802">
        <w:rPr>
          <w:rFonts w:cs="Times"/>
          <w:lang w:val="en-GB"/>
        </w:rPr>
        <w:t>t</w:t>
      </w:r>
      <w:r w:rsidR="00053B4F">
        <w:rPr>
          <w:rFonts w:cs="Times"/>
          <w:lang w:val="en-GB"/>
        </w:rPr>
        <w:t xml:space="preserve">eaching for mastery in this time and so the school needs to ensure that it has the capacity and desire to take on and </w:t>
      </w:r>
      <w:r w:rsidR="00BC4C82">
        <w:rPr>
          <w:rFonts w:cs="Times"/>
          <w:lang w:val="en-GB"/>
        </w:rPr>
        <w:t xml:space="preserve">develop a </w:t>
      </w:r>
      <w:r w:rsidR="00420802">
        <w:rPr>
          <w:rFonts w:cs="Times"/>
          <w:lang w:val="en-GB"/>
        </w:rPr>
        <w:t>t</w:t>
      </w:r>
      <w:r w:rsidR="00BC4C82">
        <w:rPr>
          <w:rFonts w:cs="Times"/>
          <w:lang w:val="en-GB"/>
        </w:rPr>
        <w:t xml:space="preserve">eaching for </w:t>
      </w:r>
      <w:r w:rsidR="00420802">
        <w:rPr>
          <w:rFonts w:cs="Times"/>
          <w:lang w:val="en-GB"/>
        </w:rPr>
        <w:t>m</w:t>
      </w:r>
      <w:r w:rsidR="00BC4C82">
        <w:rPr>
          <w:rFonts w:cs="Times"/>
          <w:lang w:val="en-GB"/>
        </w:rPr>
        <w:t xml:space="preserve">astery </w:t>
      </w:r>
      <w:r w:rsidR="00053B4F">
        <w:rPr>
          <w:rFonts w:cs="Times"/>
          <w:lang w:val="en-GB"/>
        </w:rPr>
        <w:t>approach</w:t>
      </w:r>
      <w:r w:rsidR="005B2A31">
        <w:rPr>
          <w:rFonts w:cs="Times"/>
          <w:lang w:val="en-GB"/>
        </w:rPr>
        <w:t xml:space="preserve"> across the whole school</w:t>
      </w:r>
      <w:r w:rsidR="00053B4F">
        <w:rPr>
          <w:rFonts w:cs="Times"/>
          <w:lang w:val="en-GB"/>
        </w:rPr>
        <w:t xml:space="preserve">. Before a </w:t>
      </w:r>
      <w:r w:rsidR="003779CE">
        <w:rPr>
          <w:rFonts w:cs="Times"/>
          <w:lang w:val="en-GB"/>
        </w:rPr>
        <w:t>teacher</w:t>
      </w:r>
      <w:r w:rsidR="00053B4F">
        <w:rPr>
          <w:rFonts w:cs="Times"/>
          <w:lang w:val="en-GB"/>
        </w:rPr>
        <w:t xml:space="preserve"> applies for the role</w:t>
      </w:r>
      <w:r w:rsidR="0000705F">
        <w:rPr>
          <w:rFonts w:cs="Times"/>
          <w:lang w:val="en-GB"/>
        </w:rPr>
        <w:t>,</w:t>
      </w:r>
      <w:r w:rsidR="00053B4F">
        <w:rPr>
          <w:rFonts w:cs="Times"/>
          <w:lang w:val="en-GB"/>
        </w:rPr>
        <w:t xml:space="preserve"> </w:t>
      </w:r>
      <w:r w:rsidR="00420802">
        <w:rPr>
          <w:rFonts w:cs="Times"/>
          <w:lang w:val="en-GB"/>
        </w:rPr>
        <w:t>h</w:t>
      </w:r>
      <w:r w:rsidR="00053B4F">
        <w:rPr>
          <w:rFonts w:cs="Times"/>
          <w:lang w:val="en-GB"/>
        </w:rPr>
        <w:t xml:space="preserve">eadteachers might find it useful to look at the NCETM website where there are </w:t>
      </w:r>
      <w:r w:rsidR="003779CE">
        <w:rPr>
          <w:rFonts w:cs="Times"/>
          <w:lang w:val="en-GB"/>
        </w:rPr>
        <w:t>interviews with heads who have led the introduction of t</w:t>
      </w:r>
      <w:r w:rsidR="00053B4F">
        <w:rPr>
          <w:rFonts w:cs="Times"/>
          <w:lang w:val="en-GB"/>
        </w:rPr>
        <w:t xml:space="preserve">eaching for </w:t>
      </w:r>
      <w:r w:rsidR="003779CE">
        <w:rPr>
          <w:rFonts w:cs="Times"/>
          <w:lang w:val="en-GB"/>
        </w:rPr>
        <w:t>m</w:t>
      </w:r>
      <w:r w:rsidR="006161B7">
        <w:rPr>
          <w:rFonts w:cs="Times"/>
          <w:lang w:val="en-GB"/>
        </w:rPr>
        <w:t xml:space="preserve">astery </w:t>
      </w:r>
      <w:r w:rsidR="00053B4F">
        <w:rPr>
          <w:rFonts w:cs="Times"/>
          <w:lang w:val="en-GB"/>
        </w:rPr>
        <w:t>in a school. (</w:t>
      </w:r>
      <w:hyperlink r:id="rId8" w:history="1">
        <w:r w:rsidR="00053B4F" w:rsidRPr="00F978FC">
          <w:rPr>
            <w:rStyle w:val="Hyperlink"/>
            <w:rFonts w:cs="Times"/>
            <w:lang w:val="en-GB"/>
          </w:rPr>
          <w:t>https://www.ncetm.org.uk/resources/49822</w:t>
        </w:r>
      </w:hyperlink>
      <w:r w:rsidR="00053B4F">
        <w:rPr>
          <w:rFonts w:cs="Times"/>
          <w:lang w:val="en-GB"/>
        </w:rPr>
        <w:t>)</w:t>
      </w:r>
      <w:r w:rsidR="0035715B">
        <w:rPr>
          <w:rFonts w:cs="Times"/>
          <w:lang w:val="en-GB"/>
        </w:rPr>
        <w:t xml:space="preserve"> </w:t>
      </w:r>
      <w:r w:rsidR="00C854E5">
        <w:rPr>
          <w:rFonts w:cs="Times"/>
          <w:lang w:val="en-GB"/>
        </w:rPr>
        <w:t>H</w:t>
      </w:r>
      <w:r w:rsidR="0035715B">
        <w:rPr>
          <w:rFonts w:cs="Times"/>
          <w:lang w:val="en-GB"/>
        </w:rPr>
        <w:t xml:space="preserve">ere a </w:t>
      </w:r>
      <w:r w:rsidR="00F62A7D">
        <w:rPr>
          <w:rFonts w:cs="Times"/>
          <w:lang w:val="en-GB"/>
        </w:rPr>
        <w:t xml:space="preserve">Mastery Specialist discusses </w:t>
      </w:r>
      <w:r w:rsidR="002B2015">
        <w:rPr>
          <w:rFonts w:cs="Times"/>
          <w:lang w:val="en-GB"/>
        </w:rPr>
        <w:t>the benefits</w:t>
      </w:r>
      <w:r w:rsidR="00535A29">
        <w:rPr>
          <w:rFonts w:cs="Times"/>
          <w:lang w:val="en-GB"/>
        </w:rPr>
        <w:t xml:space="preserve"> of the role</w:t>
      </w:r>
      <w:r w:rsidR="00F62A7D">
        <w:rPr>
          <w:rFonts w:cs="Times"/>
          <w:lang w:val="en-GB"/>
        </w:rPr>
        <w:t xml:space="preserve"> for herself, her colleagues and her pupil</w:t>
      </w:r>
      <w:r w:rsidR="00535A29">
        <w:rPr>
          <w:rFonts w:cs="Times"/>
          <w:lang w:val="en-GB"/>
        </w:rPr>
        <w:t xml:space="preserve">s </w:t>
      </w:r>
      <w:hyperlink r:id="rId9" w:history="1">
        <w:r w:rsidR="00535A29" w:rsidRPr="00D80384">
          <w:rPr>
            <w:rStyle w:val="Hyperlink"/>
            <w:rFonts w:cs="Times"/>
            <w:lang w:val="en-GB"/>
          </w:rPr>
          <w:t>https://www.ncetm.org.uk/resources/52736</w:t>
        </w:r>
      </w:hyperlink>
    </w:p>
    <w:p w14:paraId="322C3418" w14:textId="77777777" w:rsidR="00623A92" w:rsidRDefault="00623A92" w:rsidP="00BF2383">
      <w:pPr>
        <w:rPr>
          <w:rFonts w:cs="Times"/>
          <w:lang w:val="en-GB"/>
        </w:rPr>
      </w:pPr>
    </w:p>
    <w:p w14:paraId="5CF3E719" w14:textId="6C2EF750" w:rsidR="00BF2383" w:rsidRDefault="00DF3A6B" w:rsidP="00BF2383">
      <w:pPr>
        <w:rPr>
          <w:rFonts w:cs="Times"/>
          <w:lang w:val="en-GB"/>
        </w:rPr>
      </w:pPr>
      <w:r>
        <w:rPr>
          <w:rFonts w:cs="Times"/>
          <w:lang w:val="en-GB"/>
        </w:rPr>
        <w:t>In t</w:t>
      </w:r>
      <w:r w:rsidR="00BF2383">
        <w:rPr>
          <w:rFonts w:cs="Times"/>
          <w:lang w:val="en-GB"/>
        </w:rPr>
        <w:t>he</w:t>
      </w:r>
      <w:r w:rsidR="0000705F">
        <w:rPr>
          <w:rFonts w:cs="Times"/>
          <w:lang w:val="en-GB"/>
        </w:rPr>
        <w:t>ir</w:t>
      </w:r>
      <w:r w:rsidR="00BF2383">
        <w:rPr>
          <w:rFonts w:cs="Times"/>
          <w:lang w:val="en-GB"/>
        </w:rPr>
        <w:t xml:space="preserve"> development year</w:t>
      </w:r>
      <w:r w:rsidR="003B391D">
        <w:rPr>
          <w:rFonts w:cs="Times"/>
          <w:lang w:val="en-GB"/>
        </w:rPr>
        <w:t>, 201</w:t>
      </w:r>
      <w:r w:rsidR="005B2A31">
        <w:rPr>
          <w:rFonts w:cs="Times"/>
          <w:lang w:val="en-GB"/>
        </w:rPr>
        <w:t>9</w:t>
      </w:r>
      <w:r w:rsidR="00143C2D">
        <w:rPr>
          <w:rFonts w:cs="Times"/>
          <w:lang w:val="en-GB"/>
        </w:rPr>
        <w:t>/</w:t>
      </w:r>
      <w:r w:rsidR="005B2A31">
        <w:rPr>
          <w:rFonts w:cs="Times"/>
          <w:lang w:val="en-GB"/>
        </w:rPr>
        <w:t>20</w:t>
      </w:r>
      <w:r w:rsidR="007133DB">
        <w:rPr>
          <w:rFonts w:cs="Times"/>
          <w:lang w:val="en-GB"/>
        </w:rPr>
        <w:t xml:space="preserve">, </w:t>
      </w:r>
      <w:r>
        <w:rPr>
          <w:rFonts w:cs="Times"/>
          <w:lang w:val="en-GB"/>
        </w:rPr>
        <w:t xml:space="preserve">participating </w:t>
      </w:r>
      <w:r w:rsidR="007133DB">
        <w:rPr>
          <w:rFonts w:cs="Times"/>
          <w:lang w:val="en-GB"/>
        </w:rPr>
        <w:t>teachers</w:t>
      </w:r>
      <w:r>
        <w:rPr>
          <w:rFonts w:cs="Times"/>
          <w:lang w:val="en-GB"/>
        </w:rPr>
        <w:t xml:space="preserve"> will</w:t>
      </w:r>
      <w:r w:rsidR="00BF2383">
        <w:rPr>
          <w:rFonts w:cs="Times"/>
          <w:lang w:val="en-GB"/>
        </w:rPr>
        <w:t xml:space="preserve">: </w:t>
      </w:r>
    </w:p>
    <w:p w14:paraId="5CF3E71A" w14:textId="1F2926C0" w:rsidR="00BF2383" w:rsidRPr="00BF2383" w:rsidRDefault="00BF2383" w:rsidP="00D24958">
      <w:pPr>
        <w:pStyle w:val="ListParagraph"/>
        <w:numPr>
          <w:ilvl w:val="0"/>
          <w:numId w:val="14"/>
        </w:numPr>
        <w:spacing w:after="200"/>
        <w:ind w:left="357" w:hanging="357"/>
        <w:rPr>
          <w:rFonts w:cs="Arial"/>
        </w:rPr>
      </w:pPr>
      <w:r w:rsidRPr="00BF2383">
        <w:rPr>
          <w:rFonts w:cs="Arial"/>
        </w:rPr>
        <w:t>attend</w:t>
      </w:r>
      <w:r>
        <w:rPr>
          <w:rFonts w:cs="Arial"/>
        </w:rPr>
        <w:t xml:space="preserve"> the </w:t>
      </w:r>
      <w:r w:rsidR="007133DB">
        <w:rPr>
          <w:rFonts w:cs="Arial"/>
        </w:rPr>
        <w:t>NCETM</w:t>
      </w:r>
      <w:r w:rsidRPr="00BF2383">
        <w:rPr>
          <w:rFonts w:cs="Arial"/>
        </w:rPr>
        <w:t xml:space="preserve"> </w:t>
      </w:r>
      <w:r>
        <w:rPr>
          <w:rFonts w:cs="Arial"/>
        </w:rPr>
        <w:t xml:space="preserve">cohort </w:t>
      </w:r>
      <w:r w:rsidR="004A62C8">
        <w:rPr>
          <w:rFonts w:cs="Arial"/>
        </w:rPr>
        <w:t>induction day (</w:t>
      </w:r>
      <w:r w:rsidR="003B391D" w:rsidRPr="005D499D">
        <w:rPr>
          <w:rFonts w:cs="Arial"/>
          <w:b/>
        </w:rPr>
        <w:t xml:space="preserve">Monday </w:t>
      </w:r>
      <w:r w:rsidR="005B2A31" w:rsidRPr="005D499D">
        <w:rPr>
          <w:rFonts w:cs="Arial"/>
          <w:b/>
        </w:rPr>
        <w:t>1</w:t>
      </w:r>
      <w:r w:rsidR="003B391D" w:rsidRPr="005D499D">
        <w:rPr>
          <w:rFonts w:cs="Arial"/>
          <w:b/>
        </w:rPr>
        <w:t xml:space="preserve"> July</w:t>
      </w:r>
      <w:r>
        <w:rPr>
          <w:rFonts w:cs="Arial"/>
        </w:rPr>
        <w:t>)</w:t>
      </w:r>
      <w:r w:rsidR="007133DB">
        <w:rPr>
          <w:rFonts w:cs="Arial"/>
        </w:rPr>
        <w:t xml:space="preserve"> along with their headteacher</w:t>
      </w:r>
    </w:p>
    <w:p w14:paraId="5CF3E71B" w14:textId="03494126" w:rsidR="00BF2383" w:rsidRPr="00BF2383" w:rsidRDefault="00BF2383" w:rsidP="00D24958">
      <w:pPr>
        <w:pStyle w:val="ListParagraph"/>
        <w:numPr>
          <w:ilvl w:val="0"/>
          <w:numId w:val="14"/>
        </w:numPr>
        <w:spacing w:after="200"/>
        <w:ind w:left="357" w:hanging="357"/>
        <w:rPr>
          <w:rFonts w:cs="Arial"/>
        </w:rPr>
      </w:pPr>
      <w:r>
        <w:rPr>
          <w:rFonts w:cs="Arial"/>
        </w:rPr>
        <w:t>participat</w:t>
      </w:r>
      <w:r w:rsidR="00DF3A6B">
        <w:rPr>
          <w:rFonts w:cs="Arial"/>
        </w:rPr>
        <w:t>e</w:t>
      </w:r>
      <w:r>
        <w:rPr>
          <w:rFonts w:cs="Arial"/>
        </w:rPr>
        <w:t xml:space="preserve"> in </w:t>
      </w:r>
      <w:r w:rsidRPr="00BF2383">
        <w:rPr>
          <w:rFonts w:cs="Arial"/>
        </w:rPr>
        <w:t xml:space="preserve">three two-day residential professional development events </w:t>
      </w:r>
      <w:r w:rsidR="007133DB">
        <w:rPr>
          <w:rFonts w:cs="Arial"/>
        </w:rPr>
        <w:t xml:space="preserve">led by the NCETM </w:t>
      </w:r>
      <w:r w:rsidR="00D76A1A">
        <w:rPr>
          <w:rFonts w:cs="Arial"/>
        </w:rPr>
        <w:t>(October 201</w:t>
      </w:r>
      <w:r w:rsidR="00A80B13">
        <w:rPr>
          <w:rFonts w:cs="Arial"/>
        </w:rPr>
        <w:t>9</w:t>
      </w:r>
      <w:r w:rsidR="00D76A1A">
        <w:rPr>
          <w:rFonts w:cs="Arial"/>
        </w:rPr>
        <w:t>, January 20</w:t>
      </w:r>
      <w:r w:rsidR="5ABD58DF">
        <w:rPr>
          <w:rFonts w:cs="Arial"/>
        </w:rPr>
        <w:t>20</w:t>
      </w:r>
      <w:r w:rsidR="007133DB">
        <w:rPr>
          <w:rFonts w:cs="Arial"/>
        </w:rPr>
        <w:t>,</w:t>
      </w:r>
      <w:r w:rsidR="004A62C8">
        <w:rPr>
          <w:rFonts w:cs="Arial"/>
        </w:rPr>
        <w:t xml:space="preserve"> and </w:t>
      </w:r>
      <w:r w:rsidR="002E519E">
        <w:rPr>
          <w:rFonts w:cs="Arial"/>
        </w:rPr>
        <w:t>June</w:t>
      </w:r>
      <w:r w:rsidR="00D76A1A">
        <w:rPr>
          <w:rFonts w:cs="Arial"/>
        </w:rPr>
        <w:t xml:space="preserve"> 20</w:t>
      </w:r>
      <w:r w:rsidR="5ABD58DF">
        <w:rPr>
          <w:rFonts w:cs="Arial"/>
        </w:rPr>
        <w:t>20</w:t>
      </w:r>
      <w:r w:rsidRPr="00BF2383">
        <w:rPr>
          <w:rFonts w:cs="Arial"/>
        </w:rPr>
        <w:t>)</w:t>
      </w:r>
    </w:p>
    <w:p w14:paraId="5CF3E71C" w14:textId="77777777" w:rsidR="00BF2383" w:rsidRPr="00BF2383" w:rsidRDefault="00BF2383" w:rsidP="00D24958">
      <w:pPr>
        <w:pStyle w:val="ListParagraph"/>
        <w:numPr>
          <w:ilvl w:val="0"/>
          <w:numId w:val="14"/>
        </w:numPr>
        <w:spacing w:after="200"/>
        <w:ind w:left="357" w:hanging="357"/>
        <w:rPr>
          <w:rFonts w:cs="Arial"/>
        </w:rPr>
      </w:pPr>
      <w:r w:rsidRPr="00BF2383">
        <w:rPr>
          <w:rFonts w:cs="Arial"/>
        </w:rPr>
        <w:t xml:space="preserve">develop their own </w:t>
      </w:r>
      <w:r w:rsidR="007133DB">
        <w:rPr>
          <w:rFonts w:cs="Arial"/>
        </w:rPr>
        <w:t xml:space="preserve">understanding and </w:t>
      </w:r>
      <w:r w:rsidRPr="00BF2383">
        <w:rPr>
          <w:rFonts w:cs="Arial"/>
        </w:rPr>
        <w:t xml:space="preserve">skills </w:t>
      </w:r>
      <w:r w:rsidR="007133DB">
        <w:rPr>
          <w:rFonts w:cs="Arial"/>
        </w:rPr>
        <w:t>for</w:t>
      </w:r>
      <w:r w:rsidRPr="00BF2383">
        <w:rPr>
          <w:rFonts w:cs="Arial"/>
        </w:rPr>
        <w:t xml:space="preserve"> teaching mathematics for mastery in their own class</w:t>
      </w:r>
    </w:p>
    <w:p w14:paraId="5CF3E71D" w14:textId="5FC2C164" w:rsidR="00BF2383" w:rsidRPr="007133DB" w:rsidRDefault="007133DB" w:rsidP="00D24958">
      <w:pPr>
        <w:pStyle w:val="ListParagraph"/>
        <w:numPr>
          <w:ilvl w:val="0"/>
          <w:numId w:val="14"/>
        </w:numPr>
        <w:spacing w:after="200"/>
        <w:ind w:left="357" w:hanging="357"/>
        <w:rPr>
          <w:rFonts w:cs="Arial"/>
        </w:rPr>
      </w:pPr>
      <w:r w:rsidRPr="007133DB">
        <w:rPr>
          <w:rFonts w:cs="Times"/>
          <w:lang w:val="en-GB"/>
        </w:rPr>
        <w:t xml:space="preserve">work with colleagues, supported by the headteacher, to develop teaching for mastery approaches across their school, </w:t>
      </w:r>
      <w:r w:rsidR="0000705F">
        <w:rPr>
          <w:rFonts w:cs="Times"/>
          <w:lang w:val="en-GB"/>
        </w:rPr>
        <w:t>using a range of</w:t>
      </w:r>
      <w:r w:rsidRPr="007133DB">
        <w:rPr>
          <w:rFonts w:cs="Times"/>
          <w:lang w:val="en-GB"/>
        </w:rPr>
        <w:t xml:space="preserve"> professional development activity</w:t>
      </w:r>
      <w:r w:rsidR="00B80396">
        <w:rPr>
          <w:rFonts w:cs="Times"/>
          <w:lang w:val="en-GB"/>
        </w:rPr>
        <w:t>,</w:t>
      </w:r>
      <w:r w:rsidRPr="007133DB">
        <w:rPr>
          <w:rFonts w:cs="Times"/>
          <w:lang w:val="en-GB"/>
        </w:rPr>
        <w:t xml:space="preserve"> including </w:t>
      </w:r>
      <w:r w:rsidR="00B80396">
        <w:rPr>
          <w:rFonts w:cs="Times"/>
          <w:lang w:val="en-GB"/>
        </w:rPr>
        <w:t>regular T</w:t>
      </w:r>
      <w:r w:rsidR="00420802">
        <w:rPr>
          <w:rFonts w:cs="Times"/>
          <w:lang w:val="en-GB"/>
        </w:rPr>
        <w:t xml:space="preserve">eacher </w:t>
      </w:r>
      <w:r w:rsidR="00B80396">
        <w:rPr>
          <w:rFonts w:cs="Times"/>
          <w:lang w:val="en-GB"/>
        </w:rPr>
        <w:t>R</w:t>
      </w:r>
      <w:r w:rsidR="00420802">
        <w:rPr>
          <w:rFonts w:cs="Times"/>
          <w:lang w:val="en-GB"/>
        </w:rPr>
        <w:t xml:space="preserve">esearch </w:t>
      </w:r>
      <w:r w:rsidR="00B80396">
        <w:rPr>
          <w:rFonts w:cs="Times"/>
          <w:lang w:val="en-GB"/>
        </w:rPr>
        <w:t>G</w:t>
      </w:r>
      <w:r w:rsidR="00420802">
        <w:rPr>
          <w:rFonts w:cs="Times"/>
          <w:lang w:val="en-GB"/>
        </w:rPr>
        <w:t>roup (TRG)</w:t>
      </w:r>
      <w:r w:rsidR="00B80396">
        <w:rPr>
          <w:rFonts w:cs="Times"/>
          <w:lang w:val="en-GB"/>
        </w:rPr>
        <w:t xml:space="preserve"> meetings</w:t>
      </w:r>
    </w:p>
    <w:p w14:paraId="5CF3E71E" w14:textId="77777777" w:rsidR="00BF2383" w:rsidRDefault="00BF2383" w:rsidP="00BF2383">
      <w:pPr>
        <w:pStyle w:val="ListParagraph"/>
        <w:numPr>
          <w:ilvl w:val="0"/>
          <w:numId w:val="14"/>
        </w:numPr>
        <w:spacing w:after="200"/>
        <w:ind w:left="360"/>
        <w:rPr>
          <w:rFonts w:cs="Arial"/>
        </w:rPr>
      </w:pPr>
      <w:r w:rsidRPr="00BF2383">
        <w:rPr>
          <w:rFonts w:cs="Arial"/>
        </w:rPr>
        <w:t xml:space="preserve">lead </w:t>
      </w:r>
      <w:r w:rsidR="007133DB">
        <w:rPr>
          <w:rFonts w:cs="Arial"/>
        </w:rPr>
        <w:t xml:space="preserve">a </w:t>
      </w:r>
      <w:r w:rsidRPr="00BF2383">
        <w:rPr>
          <w:rFonts w:cs="Arial"/>
        </w:rPr>
        <w:t xml:space="preserve">pilot </w:t>
      </w:r>
      <w:r w:rsidR="00B80396">
        <w:rPr>
          <w:rFonts w:cs="Arial"/>
        </w:rPr>
        <w:t>TRG</w:t>
      </w:r>
      <w:r w:rsidRPr="00BF2383">
        <w:rPr>
          <w:rFonts w:cs="Arial"/>
        </w:rPr>
        <w:t xml:space="preserve"> with teachers from interested local schools</w:t>
      </w:r>
    </w:p>
    <w:p w14:paraId="5CF3E71F" w14:textId="77343F1E" w:rsidR="00595BEE" w:rsidRDefault="007133DB" w:rsidP="00595BEE">
      <w:pPr>
        <w:pStyle w:val="ListParagraph"/>
        <w:numPr>
          <w:ilvl w:val="0"/>
          <w:numId w:val="14"/>
        </w:numPr>
        <w:ind w:left="357" w:hanging="357"/>
        <w:rPr>
          <w:rFonts w:cs="Arial"/>
        </w:rPr>
      </w:pPr>
      <w:r>
        <w:rPr>
          <w:rFonts w:cs="Arial"/>
        </w:rPr>
        <w:lastRenderedPageBreak/>
        <w:t>collaborat</w:t>
      </w:r>
      <w:r w:rsidR="00DF3A6B">
        <w:rPr>
          <w:rFonts w:cs="Arial"/>
        </w:rPr>
        <w:t>e</w:t>
      </w:r>
      <w:r>
        <w:rPr>
          <w:rFonts w:cs="Arial"/>
        </w:rPr>
        <w:t xml:space="preserve"> with the Maths Hub</w:t>
      </w:r>
      <w:r w:rsidR="00B80396">
        <w:rPr>
          <w:rFonts w:cs="Arial"/>
        </w:rPr>
        <w:t>’s</w:t>
      </w:r>
      <w:r>
        <w:rPr>
          <w:rFonts w:cs="Arial"/>
        </w:rPr>
        <w:t xml:space="preserve"> leadership and the other Maths Hub Mastery Specialists</w:t>
      </w:r>
      <w:r w:rsidR="00644E6D">
        <w:rPr>
          <w:rFonts w:cs="Arial"/>
        </w:rPr>
        <w:t>.</w:t>
      </w:r>
    </w:p>
    <w:p w14:paraId="5CF3E720" w14:textId="2AA79727" w:rsidR="007133DB" w:rsidRPr="00343469" w:rsidRDefault="00595BEE" w:rsidP="00595BEE">
      <w:pPr>
        <w:spacing w:after="160"/>
        <w:rPr>
          <w:rFonts w:cs="Arial"/>
          <w:b/>
        </w:rPr>
      </w:pPr>
      <w:r w:rsidRPr="00343469">
        <w:rPr>
          <w:rFonts w:cs="Arial"/>
          <w:b/>
        </w:rPr>
        <w:t>This</w:t>
      </w:r>
      <w:r w:rsidR="005B2A31" w:rsidRPr="00343469">
        <w:rPr>
          <w:rFonts w:cs="Arial"/>
          <w:b/>
        </w:rPr>
        <w:t xml:space="preserve"> first year</w:t>
      </w:r>
      <w:r w:rsidRPr="00343469">
        <w:rPr>
          <w:rFonts w:cs="Arial"/>
          <w:b/>
        </w:rPr>
        <w:t xml:space="preserve"> will require 15 days teacher release time</w:t>
      </w:r>
      <w:r w:rsidR="00B15B31" w:rsidRPr="00343469">
        <w:rPr>
          <w:rFonts w:cs="Arial"/>
          <w:b/>
        </w:rPr>
        <w:t xml:space="preserve"> and will be ful</w:t>
      </w:r>
      <w:r w:rsidR="00666F65" w:rsidRPr="00343469">
        <w:rPr>
          <w:rFonts w:cs="Arial"/>
          <w:b/>
        </w:rPr>
        <w:t>ly funded through the Maths Hubs</w:t>
      </w:r>
      <w:r w:rsidRPr="00343469">
        <w:rPr>
          <w:rFonts w:cs="Arial"/>
          <w:b/>
        </w:rPr>
        <w:t>.</w:t>
      </w:r>
    </w:p>
    <w:p w14:paraId="5CF3E721" w14:textId="746088EB" w:rsidR="00BF2383" w:rsidRDefault="00D76A1A" w:rsidP="007600F0">
      <w:pPr>
        <w:rPr>
          <w:rFonts w:cs="Times"/>
          <w:lang w:val="en-GB"/>
        </w:rPr>
      </w:pPr>
      <w:r>
        <w:rPr>
          <w:rFonts w:cs="Times"/>
          <w:lang w:val="en-GB"/>
        </w:rPr>
        <w:t>In 20</w:t>
      </w:r>
      <w:r w:rsidR="005B2A31">
        <w:rPr>
          <w:rFonts w:cs="Times"/>
          <w:lang w:val="en-GB"/>
        </w:rPr>
        <w:t>20</w:t>
      </w:r>
      <w:r w:rsidR="00143C2D">
        <w:rPr>
          <w:rFonts w:cs="Times"/>
          <w:lang w:val="en-GB"/>
        </w:rPr>
        <w:t>/</w:t>
      </w:r>
      <w:r>
        <w:rPr>
          <w:rFonts w:cs="Times"/>
          <w:lang w:val="en-GB"/>
        </w:rPr>
        <w:t>2</w:t>
      </w:r>
      <w:r w:rsidR="005B2A31">
        <w:rPr>
          <w:rFonts w:cs="Times"/>
          <w:lang w:val="en-GB"/>
        </w:rPr>
        <w:t>1</w:t>
      </w:r>
      <w:r w:rsidR="004A62C8">
        <w:rPr>
          <w:rFonts w:cs="Times"/>
          <w:lang w:val="en-GB"/>
        </w:rPr>
        <w:t xml:space="preserve"> and </w:t>
      </w:r>
      <w:r>
        <w:rPr>
          <w:rFonts w:cs="Times"/>
          <w:lang w:val="en-GB"/>
        </w:rPr>
        <w:t>202</w:t>
      </w:r>
      <w:r w:rsidR="005B2A31">
        <w:rPr>
          <w:rFonts w:cs="Times"/>
          <w:lang w:val="en-GB"/>
        </w:rPr>
        <w:t>1</w:t>
      </w:r>
      <w:r w:rsidR="00143C2D">
        <w:rPr>
          <w:rFonts w:cs="Times"/>
          <w:lang w:val="en-GB"/>
        </w:rPr>
        <w:t>/</w:t>
      </w:r>
      <w:r>
        <w:rPr>
          <w:rFonts w:cs="Times"/>
          <w:lang w:val="en-GB"/>
        </w:rPr>
        <w:t>2</w:t>
      </w:r>
      <w:r w:rsidR="005B2A31">
        <w:rPr>
          <w:rFonts w:cs="Times"/>
          <w:lang w:val="en-GB"/>
        </w:rPr>
        <w:t>2</w:t>
      </w:r>
      <w:r w:rsidR="007133DB">
        <w:rPr>
          <w:rFonts w:cs="Times"/>
          <w:lang w:val="en-GB"/>
        </w:rPr>
        <w:t>, the Mastery Specialists will</w:t>
      </w:r>
      <w:r w:rsidR="00B80396">
        <w:rPr>
          <w:rFonts w:cs="Times"/>
          <w:lang w:val="en-GB"/>
        </w:rPr>
        <w:t>:</w:t>
      </w:r>
    </w:p>
    <w:p w14:paraId="5CF3E724" w14:textId="6FDEB082" w:rsidR="00B80396" w:rsidRPr="00343469" w:rsidRDefault="00623A92">
      <w:pPr>
        <w:pStyle w:val="ListParagraph"/>
        <w:numPr>
          <w:ilvl w:val="0"/>
          <w:numId w:val="15"/>
        </w:numPr>
        <w:ind w:left="357" w:hanging="357"/>
        <w:rPr>
          <w:rFonts w:cs="Times"/>
          <w:lang w:val="en-GB"/>
        </w:rPr>
      </w:pPr>
      <w:r>
        <w:rPr>
          <w:rFonts w:cs="Times"/>
          <w:lang w:val="en-GB"/>
        </w:rPr>
        <w:t xml:space="preserve">lead Work Groups to develop, embed and sustain teaching for mastery in other schools in their Maths Hub </w:t>
      </w:r>
    </w:p>
    <w:p w14:paraId="5CF3E725" w14:textId="77777777" w:rsidR="00B80396" w:rsidRDefault="00B80396" w:rsidP="00B80396">
      <w:pPr>
        <w:pStyle w:val="ListParagraph"/>
        <w:numPr>
          <w:ilvl w:val="0"/>
          <w:numId w:val="15"/>
        </w:numPr>
        <w:rPr>
          <w:rFonts w:cs="Times"/>
          <w:lang w:val="en-GB"/>
        </w:rPr>
      </w:pPr>
      <w:r w:rsidRPr="00F61719">
        <w:rPr>
          <w:rFonts w:cs="Times"/>
          <w:lang w:val="en-GB"/>
        </w:rPr>
        <w:t xml:space="preserve">continue to develop </w:t>
      </w:r>
      <w:r w:rsidR="00A941FC" w:rsidRPr="00F61719">
        <w:rPr>
          <w:rFonts w:cs="Times"/>
          <w:lang w:val="en-GB"/>
        </w:rPr>
        <w:t xml:space="preserve">and embed </w:t>
      </w:r>
      <w:r w:rsidRPr="00F61719">
        <w:rPr>
          <w:rFonts w:cs="Times"/>
          <w:lang w:val="en-GB"/>
        </w:rPr>
        <w:t>teaching for mastery approaches across their own school</w:t>
      </w:r>
    </w:p>
    <w:p w14:paraId="5CF3E726" w14:textId="77777777" w:rsidR="003E34DA" w:rsidRDefault="00B80396" w:rsidP="00595BEE">
      <w:pPr>
        <w:pStyle w:val="ListParagraph"/>
        <w:numPr>
          <w:ilvl w:val="0"/>
          <w:numId w:val="15"/>
        </w:numPr>
        <w:ind w:left="357" w:hanging="357"/>
        <w:rPr>
          <w:rFonts w:cs="Times"/>
          <w:lang w:val="en-GB"/>
        </w:rPr>
      </w:pPr>
      <w:r>
        <w:rPr>
          <w:rFonts w:cs="Times"/>
          <w:lang w:val="en-GB"/>
        </w:rPr>
        <w:t>continue to collaborate with the Maths Hub’s leadership and Mastery Specialists</w:t>
      </w:r>
    </w:p>
    <w:p w14:paraId="208E92CE" w14:textId="3D77196E" w:rsidR="005B2A31" w:rsidRDefault="00C854E5" w:rsidP="00595BEE">
      <w:pPr>
        <w:pStyle w:val="ListParagraph"/>
        <w:numPr>
          <w:ilvl w:val="0"/>
          <w:numId w:val="15"/>
        </w:numPr>
        <w:ind w:left="357" w:hanging="357"/>
        <w:rPr>
          <w:rFonts w:cs="Times"/>
          <w:lang w:val="en-GB"/>
        </w:rPr>
      </w:pPr>
      <w:r>
        <w:rPr>
          <w:rFonts w:cs="Times"/>
          <w:lang w:val="en-GB"/>
        </w:rPr>
        <w:t>In 2020</w:t>
      </w:r>
      <w:r w:rsidR="00143C2D">
        <w:rPr>
          <w:rFonts w:cs="Times"/>
          <w:lang w:val="en-GB"/>
        </w:rPr>
        <w:t>/</w:t>
      </w:r>
      <w:r>
        <w:rPr>
          <w:rFonts w:cs="Times"/>
          <w:lang w:val="en-GB"/>
        </w:rPr>
        <w:t>21 they will</w:t>
      </w:r>
      <w:r w:rsidR="005B2A31">
        <w:rPr>
          <w:rFonts w:cs="Times"/>
          <w:lang w:val="en-GB"/>
        </w:rPr>
        <w:t xml:space="preserve"> attend three days of training to develop their role as Professional Development Leads and obtain NCETM PD Lead Accreditation if appropriate</w:t>
      </w:r>
      <w:r w:rsidR="0056170E">
        <w:rPr>
          <w:rFonts w:cs="Times"/>
          <w:lang w:val="en-GB"/>
        </w:rPr>
        <w:t>.</w:t>
      </w:r>
    </w:p>
    <w:p w14:paraId="5CF3E727" w14:textId="071AF40C" w:rsidR="00595BEE" w:rsidRPr="00595BEE" w:rsidRDefault="005B2A31" w:rsidP="00595BEE">
      <w:pPr>
        <w:spacing w:after="160"/>
        <w:rPr>
          <w:rFonts w:cs="Times"/>
          <w:lang w:val="en-GB"/>
        </w:rPr>
      </w:pPr>
      <w:r w:rsidRPr="00343469">
        <w:rPr>
          <w:rFonts w:cs="Times"/>
          <w:b/>
          <w:lang w:val="en-GB"/>
        </w:rPr>
        <w:t xml:space="preserve">Year 2 onwards </w:t>
      </w:r>
      <w:r w:rsidR="00595BEE" w:rsidRPr="00343469">
        <w:rPr>
          <w:rFonts w:cs="Times"/>
          <w:b/>
          <w:lang w:val="en-GB"/>
        </w:rPr>
        <w:t xml:space="preserve">will require </w:t>
      </w:r>
      <w:r w:rsidR="00D61118">
        <w:rPr>
          <w:rFonts w:cs="Times"/>
          <w:b/>
          <w:lang w:val="en-GB"/>
        </w:rPr>
        <w:t xml:space="preserve">up to </w:t>
      </w:r>
      <w:r w:rsidR="00420802" w:rsidRPr="00343469">
        <w:rPr>
          <w:rFonts w:cs="Times"/>
          <w:b/>
          <w:lang w:val="en-GB"/>
        </w:rPr>
        <w:t>33</w:t>
      </w:r>
      <w:r w:rsidR="00595BEE" w:rsidRPr="00343469">
        <w:rPr>
          <w:rFonts w:cs="Times"/>
          <w:b/>
          <w:lang w:val="en-GB"/>
        </w:rPr>
        <w:t xml:space="preserve"> days teacher release time</w:t>
      </w:r>
      <w:r w:rsidR="00B15B31" w:rsidRPr="00343469">
        <w:rPr>
          <w:rFonts w:cs="Times"/>
          <w:b/>
          <w:lang w:val="en-GB"/>
        </w:rPr>
        <w:t xml:space="preserve"> </w:t>
      </w:r>
      <w:r w:rsidR="00B15B31" w:rsidRPr="00343469">
        <w:rPr>
          <w:rFonts w:cs="Arial"/>
          <w:b/>
        </w:rPr>
        <w:t>and will be fully funded through the Maths Hubs</w:t>
      </w:r>
      <w:r w:rsidR="00595BEE" w:rsidRPr="00343469">
        <w:rPr>
          <w:rFonts w:cs="Times"/>
          <w:b/>
          <w:lang w:val="en-GB"/>
        </w:rPr>
        <w:t>.</w:t>
      </w:r>
    </w:p>
    <w:p w14:paraId="5CF3E728" w14:textId="77777777" w:rsidR="002F5198" w:rsidRDefault="00826888" w:rsidP="002E16F9">
      <w:pPr>
        <w:spacing w:after="160"/>
        <w:rPr>
          <w:rFonts w:cs="Times"/>
          <w:b/>
          <w:lang w:val="en-GB"/>
        </w:rPr>
      </w:pPr>
      <w:r>
        <w:rPr>
          <w:rFonts w:cs="Times"/>
          <w:b/>
          <w:lang w:val="en-GB"/>
        </w:rPr>
        <w:t>Benefits for participat</w:t>
      </w:r>
      <w:r w:rsidR="00BB74CF">
        <w:rPr>
          <w:rFonts w:cs="Times"/>
          <w:b/>
          <w:lang w:val="en-GB"/>
        </w:rPr>
        <w:t xml:space="preserve">ing </w:t>
      </w:r>
      <w:r w:rsidR="003E34DA">
        <w:rPr>
          <w:rFonts w:cs="Times"/>
          <w:b/>
          <w:lang w:val="en-GB"/>
        </w:rPr>
        <w:t xml:space="preserve">teachers and their </w:t>
      </w:r>
      <w:r w:rsidR="00BB74CF">
        <w:rPr>
          <w:rFonts w:cs="Times"/>
          <w:b/>
          <w:lang w:val="en-GB"/>
        </w:rPr>
        <w:t>schools</w:t>
      </w:r>
    </w:p>
    <w:p w14:paraId="5CF3E729" w14:textId="77777777" w:rsidR="003E34DA" w:rsidRPr="003E34DA" w:rsidRDefault="007C00EB" w:rsidP="003E34DA">
      <w:pPr>
        <w:rPr>
          <w:rFonts w:cs="Arial"/>
        </w:rPr>
      </w:pPr>
      <w:r>
        <w:rPr>
          <w:rFonts w:cs="Arial"/>
        </w:rPr>
        <w:t>Participating in the programme will provide the following benefits to the Mastery Specialists and their schools:</w:t>
      </w:r>
    </w:p>
    <w:p w14:paraId="5CF3E72A" w14:textId="77777777" w:rsidR="007C00EB" w:rsidRDefault="007C00EB" w:rsidP="00AE2DEB">
      <w:pPr>
        <w:pStyle w:val="ListParagraph"/>
        <w:numPr>
          <w:ilvl w:val="0"/>
          <w:numId w:val="16"/>
        </w:numPr>
        <w:spacing w:after="200"/>
        <w:rPr>
          <w:rFonts w:cs="Arial"/>
        </w:rPr>
      </w:pPr>
      <w:r>
        <w:rPr>
          <w:rFonts w:cs="Arial"/>
        </w:rPr>
        <w:t>Mastery Specialists will develop:</w:t>
      </w:r>
    </w:p>
    <w:p w14:paraId="5CF3E72B" w14:textId="77777777" w:rsidR="003E34DA" w:rsidRPr="003E34DA" w:rsidRDefault="003E34DA" w:rsidP="00AE2DEB">
      <w:pPr>
        <w:pStyle w:val="ListParagraph"/>
        <w:numPr>
          <w:ilvl w:val="1"/>
          <w:numId w:val="16"/>
        </w:numPr>
        <w:spacing w:after="200"/>
        <w:rPr>
          <w:rFonts w:cs="Arial"/>
        </w:rPr>
      </w:pPr>
      <w:r w:rsidRPr="003E34DA">
        <w:rPr>
          <w:rFonts w:cs="Arial"/>
        </w:rPr>
        <w:t>understanding of the principles of mastery within the context of teaching mathematics</w:t>
      </w:r>
    </w:p>
    <w:p w14:paraId="5CF3E72C" w14:textId="6ACA3773" w:rsidR="003E34DA" w:rsidRPr="003E34DA" w:rsidRDefault="003E34DA" w:rsidP="00AE2DEB">
      <w:pPr>
        <w:pStyle w:val="ListParagraph"/>
        <w:numPr>
          <w:ilvl w:val="1"/>
          <w:numId w:val="16"/>
        </w:numPr>
        <w:spacing w:after="200"/>
        <w:rPr>
          <w:rFonts w:cs="Arial"/>
        </w:rPr>
      </w:pPr>
      <w:r w:rsidRPr="003E34DA">
        <w:rPr>
          <w:rFonts w:cs="Arial"/>
        </w:rPr>
        <w:t xml:space="preserve">deep subject </w:t>
      </w:r>
      <w:r w:rsidR="005B2A31">
        <w:rPr>
          <w:rFonts w:cs="Arial"/>
        </w:rPr>
        <w:t xml:space="preserve">and pedagogical </w:t>
      </w:r>
      <w:r w:rsidRPr="003E34DA">
        <w:rPr>
          <w:rFonts w:cs="Arial"/>
        </w:rPr>
        <w:t>knowledge of primary mathematics to support teaching for mastery</w:t>
      </w:r>
    </w:p>
    <w:p w14:paraId="5CF3E72D" w14:textId="77777777" w:rsidR="003E34DA" w:rsidRPr="003E34DA" w:rsidRDefault="003E34DA" w:rsidP="00AE2DEB">
      <w:pPr>
        <w:pStyle w:val="ListParagraph"/>
        <w:numPr>
          <w:ilvl w:val="1"/>
          <w:numId w:val="16"/>
        </w:numPr>
        <w:spacing w:after="200"/>
        <w:rPr>
          <w:rFonts w:cs="Arial"/>
        </w:rPr>
      </w:pPr>
      <w:r w:rsidRPr="003E34DA">
        <w:rPr>
          <w:rFonts w:cs="Arial"/>
        </w:rPr>
        <w:t>skills of teaching, planning and assessment in order to effectively support pupils in developing a deep and sustainable understanding (i.e. mastery) of mathematics</w:t>
      </w:r>
    </w:p>
    <w:p w14:paraId="5CF3E72E" w14:textId="1E81446E" w:rsidR="003E34DA" w:rsidRDefault="005B2A31" w:rsidP="00AE2DEB">
      <w:pPr>
        <w:pStyle w:val="ListParagraph"/>
        <w:numPr>
          <w:ilvl w:val="1"/>
          <w:numId w:val="16"/>
        </w:numPr>
        <w:spacing w:after="200"/>
        <w:rPr>
          <w:rFonts w:cs="Arial"/>
        </w:rPr>
      </w:pPr>
      <w:r>
        <w:rPr>
          <w:rFonts w:cs="Arial"/>
        </w:rPr>
        <w:t xml:space="preserve">Professional </w:t>
      </w:r>
      <w:r w:rsidR="00CF545F">
        <w:rPr>
          <w:rFonts w:cs="Arial"/>
        </w:rPr>
        <w:t>d</w:t>
      </w:r>
      <w:r>
        <w:rPr>
          <w:rFonts w:cs="Arial"/>
        </w:rPr>
        <w:t xml:space="preserve">evelopment </w:t>
      </w:r>
      <w:r w:rsidR="00CF545F">
        <w:rPr>
          <w:rFonts w:cs="Arial"/>
        </w:rPr>
        <w:t>l</w:t>
      </w:r>
      <w:r>
        <w:rPr>
          <w:rFonts w:cs="Arial"/>
        </w:rPr>
        <w:t xml:space="preserve">eadership skills </w:t>
      </w:r>
      <w:r w:rsidR="003E34DA" w:rsidRPr="003E34DA">
        <w:rPr>
          <w:rFonts w:cs="Arial"/>
        </w:rPr>
        <w:t xml:space="preserve">to </w:t>
      </w:r>
      <w:r w:rsidR="007C00EB">
        <w:rPr>
          <w:rFonts w:cs="Arial"/>
        </w:rPr>
        <w:t xml:space="preserve">support teachers, within their own school and in other schools, to </w:t>
      </w:r>
      <w:r w:rsidR="003E34DA" w:rsidRPr="003E34DA">
        <w:rPr>
          <w:rFonts w:cs="Arial"/>
        </w:rPr>
        <w:t>adopt a teaching for mastery approach, including leading Teacher Research Groups</w:t>
      </w:r>
      <w:r w:rsidR="00A66F8F">
        <w:rPr>
          <w:rFonts w:cs="Arial"/>
        </w:rPr>
        <w:t>.</w:t>
      </w:r>
    </w:p>
    <w:p w14:paraId="5CF3E72F" w14:textId="538F02EC" w:rsidR="007C00EB" w:rsidRDefault="007C00EB" w:rsidP="00AE2DEB">
      <w:pPr>
        <w:pStyle w:val="ListParagraph"/>
        <w:numPr>
          <w:ilvl w:val="0"/>
          <w:numId w:val="16"/>
        </w:numPr>
        <w:spacing w:after="200"/>
        <w:rPr>
          <w:rFonts w:cs="Arial"/>
        </w:rPr>
      </w:pPr>
      <w:r>
        <w:rPr>
          <w:rFonts w:cs="Arial"/>
        </w:rPr>
        <w:t>Mastery Specialist</w:t>
      </w:r>
      <w:r w:rsidR="006241B3">
        <w:rPr>
          <w:rFonts w:cs="Arial"/>
        </w:rPr>
        <w:t>s</w:t>
      </w:r>
      <w:r>
        <w:rPr>
          <w:rFonts w:cs="Arial"/>
        </w:rPr>
        <w:t xml:space="preserve"> will have the opportunity to work closely with the NCETM team and </w:t>
      </w:r>
      <w:r w:rsidR="004F109A">
        <w:rPr>
          <w:rFonts w:cs="Arial"/>
        </w:rPr>
        <w:t>the national and local communities</w:t>
      </w:r>
      <w:r w:rsidR="006241B3">
        <w:rPr>
          <w:rFonts w:cs="Arial"/>
        </w:rPr>
        <w:t xml:space="preserve"> of</w:t>
      </w:r>
      <w:r>
        <w:rPr>
          <w:rFonts w:cs="Arial"/>
        </w:rPr>
        <w:t xml:space="preserve"> Mastery Specialists</w:t>
      </w:r>
      <w:r w:rsidR="00CF545F">
        <w:rPr>
          <w:rFonts w:cs="Arial"/>
        </w:rPr>
        <w:t>.</w:t>
      </w:r>
    </w:p>
    <w:p w14:paraId="5CF3E730" w14:textId="1C26D4A5" w:rsidR="006241B3" w:rsidRDefault="006241B3" w:rsidP="00AE2DEB">
      <w:pPr>
        <w:pStyle w:val="ListParagraph"/>
        <w:numPr>
          <w:ilvl w:val="0"/>
          <w:numId w:val="16"/>
        </w:numPr>
        <w:spacing w:after="200"/>
        <w:rPr>
          <w:rFonts w:cs="Arial"/>
        </w:rPr>
      </w:pPr>
      <w:r>
        <w:rPr>
          <w:rFonts w:cs="Arial"/>
        </w:rPr>
        <w:t xml:space="preserve">Mastery Specialists, </w:t>
      </w:r>
      <w:r w:rsidRPr="006241B3">
        <w:rPr>
          <w:rFonts w:cs="Arial"/>
          <w:lang w:val="en-GB"/>
        </w:rPr>
        <w:t xml:space="preserve">who are not already </w:t>
      </w:r>
      <w:r>
        <w:rPr>
          <w:rFonts w:cs="Arial"/>
          <w:lang w:val="en-GB"/>
        </w:rPr>
        <w:t xml:space="preserve">accredited </w:t>
      </w:r>
      <w:r w:rsidRPr="006241B3">
        <w:rPr>
          <w:rFonts w:cs="Arial"/>
          <w:lang w:val="en-GB"/>
        </w:rPr>
        <w:t>NCETM PD Leads</w:t>
      </w:r>
      <w:r>
        <w:rPr>
          <w:rFonts w:cs="Arial"/>
          <w:lang w:val="en-GB"/>
        </w:rPr>
        <w:t>,</w:t>
      </w:r>
      <w:r w:rsidRPr="006241B3">
        <w:rPr>
          <w:rFonts w:cs="Arial"/>
          <w:lang w:val="en-GB"/>
        </w:rPr>
        <w:t xml:space="preserve"> will be able to gain this accreditation through successful completion of the programme</w:t>
      </w:r>
      <w:r w:rsidR="0056170E">
        <w:rPr>
          <w:rFonts w:cs="Arial"/>
          <w:lang w:val="en-GB"/>
        </w:rPr>
        <w:t>.</w:t>
      </w:r>
    </w:p>
    <w:p w14:paraId="5CF3E731" w14:textId="18B8838D" w:rsidR="007C00EB" w:rsidRPr="003E34DA" w:rsidRDefault="006241B3" w:rsidP="002E16F9">
      <w:pPr>
        <w:pStyle w:val="ListParagraph"/>
        <w:numPr>
          <w:ilvl w:val="0"/>
          <w:numId w:val="16"/>
        </w:numPr>
        <w:spacing w:after="160"/>
        <w:ind w:left="357" w:hanging="357"/>
        <w:rPr>
          <w:rFonts w:cs="Arial"/>
        </w:rPr>
      </w:pPr>
      <w:r>
        <w:rPr>
          <w:rFonts w:cs="Arial"/>
        </w:rPr>
        <w:t>The Mastery Specialist’s school will benefit from high quality and sustained support in embedding teaching for mastery across the school</w:t>
      </w:r>
      <w:r w:rsidR="0056170E">
        <w:rPr>
          <w:rFonts w:cs="Arial"/>
        </w:rPr>
        <w:t>.</w:t>
      </w:r>
    </w:p>
    <w:p w14:paraId="5CF3E732" w14:textId="512FD6BB" w:rsidR="00E2114C" w:rsidRPr="002E6989" w:rsidRDefault="00826888" w:rsidP="002E16F9">
      <w:pPr>
        <w:spacing w:after="160"/>
        <w:rPr>
          <w:rFonts w:cs="Times"/>
          <w:b/>
          <w:lang w:val="en-GB"/>
        </w:rPr>
      </w:pPr>
      <w:r>
        <w:rPr>
          <w:rFonts w:cs="Times"/>
          <w:b/>
          <w:lang w:val="en-GB"/>
        </w:rPr>
        <w:t xml:space="preserve">Who </w:t>
      </w:r>
      <w:r w:rsidR="00595BEE">
        <w:rPr>
          <w:rFonts w:cs="Times"/>
          <w:b/>
          <w:lang w:val="en-GB"/>
        </w:rPr>
        <w:t>should</w:t>
      </w:r>
      <w:r>
        <w:rPr>
          <w:rFonts w:cs="Times"/>
          <w:b/>
          <w:lang w:val="en-GB"/>
        </w:rPr>
        <w:t xml:space="preserve"> apply</w:t>
      </w:r>
      <w:r w:rsidR="00B35115">
        <w:rPr>
          <w:rFonts w:cs="Times"/>
          <w:b/>
          <w:lang w:val="en-GB"/>
        </w:rPr>
        <w:t>?</w:t>
      </w:r>
    </w:p>
    <w:p w14:paraId="5CF3E733" w14:textId="62241F04" w:rsidR="006241B3" w:rsidRPr="006241B3" w:rsidRDefault="006241B3" w:rsidP="006241B3">
      <w:pPr>
        <w:rPr>
          <w:rFonts w:cs="Arial"/>
        </w:rPr>
      </w:pPr>
      <w:r w:rsidRPr="006241B3">
        <w:rPr>
          <w:rFonts w:cs="Arial"/>
        </w:rPr>
        <w:t xml:space="preserve">The </w:t>
      </w:r>
      <w:r>
        <w:rPr>
          <w:rFonts w:cs="Arial"/>
        </w:rPr>
        <w:t xml:space="preserve">table below shows the essential and desirable </w:t>
      </w:r>
      <w:r w:rsidRPr="006241B3">
        <w:rPr>
          <w:rFonts w:cs="Arial"/>
        </w:rPr>
        <w:t xml:space="preserve">criteria </w:t>
      </w:r>
      <w:r>
        <w:rPr>
          <w:rFonts w:cs="Arial"/>
        </w:rPr>
        <w:t>for applicants to the programme. This should</w:t>
      </w:r>
      <w:r w:rsidRPr="006241B3">
        <w:rPr>
          <w:rFonts w:cs="Arial"/>
        </w:rPr>
        <w:t xml:space="preserve"> be evidenced in the application form, </w:t>
      </w:r>
      <w:r w:rsidR="00082D5C">
        <w:rPr>
          <w:rFonts w:cs="Arial"/>
        </w:rPr>
        <w:t xml:space="preserve">which includes </w:t>
      </w:r>
      <w:r w:rsidRPr="006241B3">
        <w:rPr>
          <w:rFonts w:cs="Arial"/>
        </w:rPr>
        <w:t xml:space="preserve">both the applicant’s statement and </w:t>
      </w:r>
      <w:r w:rsidR="00082D5C">
        <w:rPr>
          <w:rFonts w:cs="Arial"/>
        </w:rPr>
        <w:t xml:space="preserve">the </w:t>
      </w:r>
      <w:r w:rsidRPr="006241B3">
        <w:rPr>
          <w:rFonts w:cs="Arial"/>
        </w:rPr>
        <w:t>headteacher’s</w:t>
      </w:r>
      <w:r w:rsidR="00A941FC">
        <w:rPr>
          <w:rFonts w:cs="Arial"/>
        </w:rPr>
        <w:t xml:space="preserve"> reference.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5"/>
        <w:gridCol w:w="4797"/>
      </w:tblGrid>
      <w:tr w:rsidR="006241B3" w:rsidRPr="006241B3" w14:paraId="5CF3E736" w14:textId="77777777" w:rsidTr="72BFC7D6">
        <w:tc>
          <w:tcPr>
            <w:tcW w:w="4873" w:type="dxa"/>
          </w:tcPr>
          <w:p w14:paraId="5CF3E734" w14:textId="77777777" w:rsidR="006241B3" w:rsidRPr="006241B3" w:rsidRDefault="006241B3" w:rsidP="0002460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241B3">
              <w:rPr>
                <w:rFonts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874" w:type="dxa"/>
          </w:tcPr>
          <w:p w14:paraId="5CF3E735" w14:textId="77777777" w:rsidR="006241B3" w:rsidRPr="006241B3" w:rsidRDefault="006241B3" w:rsidP="0002460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241B3">
              <w:rPr>
                <w:rFonts w:cs="Arial"/>
                <w:b/>
                <w:sz w:val="20"/>
                <w:szCs w:val="20"/>
              </w:rPr>
              <w:t>Desirable</w:t>
            </w:r>
          </w:p>
        </w:tc>
      </w:tr>
      <w:tr w:rsidR="006241B3" w:rsidRPr="006241B3" w14:paraId="5CF3E739" w14:textId="77777777" w:rsidTr="72BFC7D6">
        <w:tc>
          <w:tcPr>
            <w:tcW w:w="4873" w:type="dxa"/>
          </w:tcPr>
          <w:p w14:paraId="5CF3E737" w14:textId="77777777" w:rsidR="006241B3" w:rsidRPr="006241B3" w:rsidRDefault="006241B3" w:rsidP="0002460A">
            <w:pPr>
              <w:rPr>
                <w:rFonts w:cs="Arial"/>
                <w:sz w:val="20"/>
                <w:szCs w:val="20"/>
              </w:rPr>
            </w:pPr>
            <w:r w:rsidRPr="006241B3">
              <w:rPr>
                <w:rFonts w:cs="Arial"/>
                <w:sz w:val="20"/>
                <w:szCs w:val="20"/>
              </w:rPr>
              <w:t>Qualified Teacher Status</w:t>
            </w:r>
          </w:p>
        </w:tc>
        <w:tc>
          <w:tcPr>
            <w:tcW w:w="4874" w:type="dxa"/>
          </w:tcPr>
          <w:p w14:paraId="5CF3E738" w14:textId="77777777" w:rsidR="006241B3" w:rsidRPr="006241B3" w:rsidRDefault="006241B3" w:rsidP="0002460A">
            <w:pPr>
              <w:rPr>
                <w:rFonts w:cs="Arial"/>
                <w:sz w:val="20"/>
                <w:szCs w:val="20"/>
              </w:rPr>
            </w:pPr>
            <w:r w:rsidRPr="006241B3">
              <w:rPr>
                <w:rFonts w:cs="Arial"/>
                <w:sz w:val="20"/>
                <w:szCs w:val="20"/>
              </w:rPr>
              <w:t>Additional Status, e.g. Mathematics SLE/</w:t>
            </w:r>
            <w:proofErr w:type="spellStart"/>
            <w:r w:rsidRPr="006241B3">
              <w:rPr>
                <w:rFonts w:cs="Arial"/>
                <w:sz w:val="20"/>
                <w:szCs w:val="20"/>
              </w:rPr>
              <w:t>MaST</w:t>
            </w:r>
            <w:proofErr w:type="spellEnd"/>
          </w:p>
        </w:tc>
      </w:tr>
      <w:tr w:rsidR="006241B3" w:rsidRPr="006241B3" w14:paraId="5CF3E73C" w14:textId="77777777" w:rsidTr="72BFC7D6">
        <w:tc>
          <w:tcPr>
            <w:tcW w:w="4873" w:type="dxa"/>
          </w:tcPr>
          <w:p w14:paraId="5CF3E73A" w14:textId="77777777" w:rsidR="006241B3" w:rsidRPr="006241B3" w:rsidRDefault="006241B3" w:rsidP="0002460A">
            <w:pPr>
              <w:rPr>
                <w:rFonts w:cs="Arial"/>
                <w:sz w:val="20"/>
                <w:szCs w:val="20"/>
              </w:rPr>
            </w:pPr>
            <w:r w:rsidRPr="006241B3">
              <w:rPr>
                <w:rFonts w:cs="Arial"/>
                <w:sz w:val="20"/>
                <w:szCs w:val="20"/>
              </w:rPr>
              <w:t>Employed as a teacher in a Primary/Infant/Junior/Middle School, and regularly teaching mathematics to the same class of children</w:t>
            </w:r>
            <w:r w:rsidR="00864367">
              <w:rPr>
                <w:rFonts w:cs="Arial"/>
                <w:sz w:val="20"/>
                <w:szCs w:val="20"/>
              </w:rPr>
              <w:t xml:space="preserve"> at least three days/week</w:t>
            </w:r>
          </w:p>
        </w:tc>
        <w:tc>
          <w:tcPr>
            <w:tcW w:w="4874" w:type="dxa"/>
          </w:tcPr>
          <w:p w14:paraId="5CF3E73B" w14:textId="77777777" w:rsidR="006241B3" w:rsidRPr="006241B3" w:rsidRDefault="006241B3" w:rsidP="0002460A">
            <w:pPr>
              <w:rPr>
                <w:rFonts w:cs="Arial"/>
                <w:sz w:val="20"/>
                <w:szCs w:val="20"/>
              </w:rPr>
            </w:pPr>
            <w:r w:rsidRPr="006241B3">
              <w:rPr>
                <w:rFonts w:cs="Arial"/>
                <w:sz w:val="20"/>
                <w:szCs w:val="20"/>
              </w:rPr>
              <w:t>Mathematics Subject Leader</w:t>
            </w:r>
          </w:p>
        </w:tc>
      </w:tr>
      <w:tr w:rsidR="006241B3" w:rsidRPr="006241B3" w14:paraId="5CF3E73F" w14:textId="77777777" w:rsidTr="72BFC7D6">
        <w:tc>
          <w:tcPr>
            <w:tcW w:w="4873" w:type="dxa"/>
          </w:tcPr>
          <w:p w14:paraId="5CF3E73D" w14:textId="77777777" w:rsidR="006241B3" w:rsidRPr="006241B3" w:rsidRDefault="006241B3" w:rsidP="0002460A">
            <w:pPr>
              <w:rPr>
                <w:rFonts w:cs="Arial"/>
                <w:sz w:val="20"/>
                <w:szCs w:val="20"/>
              </w:rPr>
            </w:pPr>
            <w:r w:rsidRPr="006241B3">
              <w:rPr>
                <w:rFonts w:cs="Arial"/>
                <w:sz w:val="20"/>
                <w:szCs w:val="20"/>
              </w:rPr>
              <w:t xml:space="preserve">Able to fulfil the programme requirements and time commitment outlined above  </w:t>
            </w:r>
          </w:p>
        </w:tc>
        <w:tc>
          <w:tcPr>
            <w:tcW w:w="4874" w:type="dxa"/>
          </w:tcPr>
          <w:p w14:paraId="5CF3E73E" w14:textId="77777777" w:rsidR="006241B3" w:rsidRPr="006241B3" w:rsidRDefault="006241B3" w:rsidP="0002460A">
            <w:pPr>
              <w:rPr>
                <w:rFonts w:cs="Arial"/>
                <w:sz w:val="20"/>
                <w:szCs w:val="20"/>
              </w:rPr>
            </w:pPr>
          </w:p>
        </w:tc>
      </w:tr>
      <w:tr w:rsidR="006241B3" w:rsidRPr="006241B3" w14:paraId="5CF3E742" w14:textId="77777777" w:rsidTr="72BFC7D6">
        <w:tc>
          <w:tcPr>
            <w:tcW w:w="4873" w:type="dxa"/>
          </w:tcPr>
          <w:p w14:paraId="5CF3E740" w14:textId="77777777" w:rsidR="006241B3" w:rsidRPr="006241B3" w:rsidRDefault="006241B3" w:rsidP="0002460A">
            <w:pPr>
              <w:rPr>
                <w:rFonts w:cs="Arial"/>
                <w:sz w:val="20"/>
                <w:szCs w:val="20"/>
              </w:rPr>
            </w:pPr>
            <w:r w:rsidRPr="006241B3">
              <w:rPr>
                <w:rFonts w:cs="Arial"/>
                <w:sz w:val="20"/>
                <w:szCs w:val="20"/>
              </w:rPr>
              <w:t>Good teaching skills in mathematics as evidenced by internal/external/Ofsted observation</w:t>
            </w:r>
          </w:p>
        </w:tc>
        <w:tc>
          <w:tcPr>
            <w:tcW w:w="4874" w:type="dxa"/>
          </w:tcPr>
          <w:p w14:paraId="5CF3E741" w14:textId="77777777" w:rsidR="006241B3" w:rsidRPr="006241B3" w:rsidRDefault="006241B3" w:rsidP="00864367">
            <w:pPr>
              <w:rPr>
                <w:rFonts w:cs="Arial"/>
                <w:sz w:val="20"/>
                <w:szCs w:val="20"/>
              </w:rPr>
            </w:pPr>
            <w:r w:rsidRPr="006241B3">
              <w:rPr>
                <w:rFonts w:cs="Arial"/>
                <w:sz w:val="20"/>
                <w:szCs w:val="20"/>
              </w:rPr>
              <w:t xml:space="preserve">A minimum of </w:t>
            </w:r>
            <w:r w:rsidR="00864367">
              <w:rPr>
                <w:rFonts w:cs="Arial"/>
                <w:sz w:val="20"/>
                <w:szCs w:val="20"/>
              </w:rPr>
              <w:t>four</w:t>
            </w:r>
            <w:r w:rsidRPr="006241B3">
              <w:rPr>
                <w:rFonts w:cs="Arial"/>
                <w:sz w:val="20"/>
                <w:szCs w:val="20"/>
              </w:rPr>
              <w:t xml:space="preserve"> years teaching primary mathematics</w:t>
            </w:r>
          </w:p>
        </w:tc>
      </w:tr>
      <w:tr w:rsidR="006241B3" w:rsidRPr="006241B3" w14:paraId="5CF3E745" w14:textId="77777777" w:rsidTr="72BFC7D6">
        <w:tc>
          <w:tcPr>
            <w:tcW w:w="4873" w:type="dxa"/>
          </w:tcPr>
          <w:p w14:paraId="5CF3E743" w14:textId="77777777" w:rsidR="006241B3" w:rsidRPr="006241B3" w:rsidRDefault="006241B3" w:rsidP="0002460A">
            <w:pPr>
              <w:rPr>
                <w:rFonts w:cs="Arial"/>
                <w:sz w:val="20"/>
                <w:szCs w:val="20"/>
              </w:rPr>
            </w:pPr>
            <w:r w:rsidRPr="006241B3">
              <w:rPr>
                <w:rFonts w:cs="Arial"/>
                <w:sz w:val="20"/>
                <w:szCs w:val="20"/>
              </w:rPr>
              <w:t>Passion and enthusiasm for teaching for mastery</w:t>
            </w:r>
          </w:p>
        </w:tc>
        <w:tc>
          <w:tcPr>
            <w:tcW w:w="4874" w:type="dxa"/>
          </w:tcPr>
          <w:p w14:paraId="5CF3E744" w14:textId="77777777" w:rsidR="006241B3" w:rsidRPr="006241B3" w:rsidRDefault="006241B3" w:rsidP="0002460A">
            <w:pPr>
              <w:rPr>
                <w:rFonts w:cs="Arial"/>
                <w:sz w:val="20"/>
                <w:szCs w:val="20"/>
              </w:rPr>
            </w:pPr>
            <w:r w:rsidRPr="006241B3">
              <w:rPr>
                <w:rFonts w:cs="Arial"/>
                <w:sz w:val="20"/>
                <w:szCs w:val="20"/>
              </w:rPr>
              <w:t>A desire to develop as a specialist teacher of primary mathematics</w:t>
            </w:r>
          </w:p>
        </w:tc>
      </w:tr>
      <w:tr w:rsidR="006241B3" w:rsidRPr="006241B3" w14:paraId="5CF3E748" w14:textId="77777777" w:rsidTr="72BFC7D6">
        <w:tc>
          <w:tcPr>
            <w:tcW w:w="4873" w:type="dxa"/>
          </w:tcPr>
          <w:p w14:paraId="5CF3E746" w14:textId="77777777" w:rsidR="006241B3" w:rsidRPr="006241B3" w:rsidRDefault="006241B3" w:rsidP="0002460A">
            <w:pPr>
              <w:rPr>
                <w:rFonts w:cs="Arial"/>
                <w:sz w:val="20"/>
                <w:szCs w:val="20"/>
              </w:rPr>
            </w:pPr>
            <w:r w:rsidRPr="006241B3">
              <w:rPr>
                <w:rFonts w:cs="Arial"/>
                <w:sz w:val="20"/>
                <w:szCs w:val="20"/>
              </w:rPr>
              <w:t>Ability to work collaboratively with others</w:t>
            </w:r>
          </w:p>
        </w:tc>
        <w:tc>
          <w:tcPr>
            <w:tcW w:w="4874" w:type="dxa"/>
          </w:tcPr>
          <w:p w14:paraId="5CF3E747" w14:textId="77777777" w:rsidR="006241B3" w:rsidRPr="006241B3" w:rsidRDefault="006241B3" w:rsidP="0002460A">
            <w:pPr>
              <w:rPr>
                <w:rFonts w:cs="Arial"/>
                <w:sz w:val="20"/>
                <w:szCs w:val="20"/>
              </w:rPr>
            </w:pPr>
          </w:p>
        </w:tc>
      </w:tr>
      <w:tr w:rsidR="006241B3" w:rsidRPr="006241B3" w14:paraId="5CF3E74B" w14:textId="77777777" w:rsidTr="72BFC7D6">
        <w:tc>
          <w:tcPr>
            <w:tcW w:w="4873" w:type="dxa"/>
          </w:tcPr>
          <w:p w14:paraId="5CF3E749" w14:textId="77777777" w:rsidR="006241B3" w:rsidRPr="006241B3" w:rsidRDefault="006241B3" w:rsidP="0002460A">
            <w:pPr>
              <w:rPr>
                <w:rFonts w:cs="Arial"/>
                <w:sz w:val="20"/>
                <w:szCs w:val="20"/>
              </w:rPr>
            </w:pPr>
            <w:r w:rsidRPr="006241B3">
              <w:rPr>
                <w:rFonts w:cs="Arial"/>
                <w:sz w:val="20"/>
                <w:szCs w:val="20"/>
              </w:rPr>
              <w:t xml:space="preserve">Successful track record of working with other professionals effectively within your own school </w:t>
            </w:r>
          </w:p>
        </w:tc>
        <w:tc>
          <w:tcPr>
            <w:tcW w:w="4874" w:type="dxa"/>
          </w:tcPr>
          <w:p w14:paraId="5CF3E74A" w14:textId="77777777" w:rsidR="006241B3" w:rsidRPr="006241B3" w:rsidRDefault="006241B3" w:rsidP="0002460A">
            <w:pPr>
              <w:rPr>
                <w:rFonts w:cs="Arial"/>
                <w:sz w:val="20"/>
                <w:szCs w:val="20"/>
              </w:rPr>
            </w:pPr>
            <w:r w:rsidRPr="006241B3">
              <w:rPr>
                <w:rFonts w:cs="Arial"/>
                <w:sz w:val="20"/>
                <w:szCs w:val="20"/>
              </w:rPr>
              <w:t>Successful track record of working effectively with other professionals across a group of schools</w:t>
            </w:r>
          </w:p>
        </w:tc>
      </w:tr>
      <w:tr w:rsidR="006241B3" w:rsidRPr="006241B3" w14:paraId="5CF3E74E" w14:textId="77777777" w:rsidTr="72BFC7D6">
        <w:tc>
          <w:tcPr>
            <w:tcW w:w="4873" w:type="dxa"/>
          </w:tcPr>
          <w:p w14:paraId="5CF3E74C" w14:textId="77777777" w:rsidR="006241B3" w:rsidRPr="006241B3" w:rsidRDefault="006241B3" w:rsidP="0002460A">
            <w:pPr>
              <w:rPr>
                <w:rFonts w:cs="Arial"/>
                <w:sz w:val="20"/>
                <w:szCs w:val="20"/>
              </w:rPr>
            </w:pPr>
            <w:r w:rsidRPr="006241B3">
              <w:rPr>
                <w:rFonts w:cs="Arial"/>
                <w:sz w:val="20"/>
                <w:szCs w:val="20"/>
              </w:rPr>
              <w:t>Excellent communication and interpersonal skills</w:t>
            </w:r>
          </w:p>
        </w:tc>
        <w:tc>
          <w:tcPr>
            <w:tcW w:w="4874" w:type="dxa"/>
          </w:tcPr>
          <w:p w14:paraId="5CF3E74D" w14:textId="77777777" w:rsidR="006241B3" w:rsidRPr="006241B3" w:rsidRDefault="006241B3" w:rsidP="0002460A">
            <w:pPr>
              <w:rPr>
                <w:rFonts w:cs="Arial"/>
                <w:sz w:val="20"/>
                <w:szCs w:val="20"/>
              </w:rPr>
            </w:pPr>
            <w:r w:rsidRPr="006241B3">
              <w:rPr>
                <w:rFonts w:cs="Arial"/>
                <w:sz w:val="20"/>
                <w:szCs w:val="20"/>
              </w:rPr>
              <w:t>The ability to grow leadership capacity in others</w:t>
            </w:r>
          </w:p>
        </w:tc>
      </w:tr>
      <w:tr w:rsidR="006241B3" w:rsidRPr="006241B3" w14:paraId="5CF3E751" w14:textId="77777777" w:rsidTr="72BFC7D6">
        <w:tc>
          <w:tcPr>
            <w:tcW w:w="4873" w:type="dxa"/>
          </w:tcPr>
          <w:p w14:paraId="5CF3E74F" w14:textId="77777777" w:rsidR="006241B3" w:rsidRPr="006241B3" w:rsidRDefault="006241B3" w:rsidP="0002460A">
            <w:pPr>
              <w:rPr>
                <w:rFonts w:cs="Arial"/>
                <w:sz w:val="20"/>
                <w:szCs w:val="20"/>
              </w:rPr>
            </w:pPr>
            <w:r w:rsidRPr="006241B3">
              <w:rPr>
                <w:rFonts w:cs="Arial"/>
                <w:sz w:val="20"/>
                <w:szCs w:val="20"/>
              </w:rPr>
              <w:t>An understanding of what constitutes effective learning in mathematics and the ability and confidence to communicate this</w:t>
            </w:r>
          </w:p>
        </w:tc>
        <w:tc>
          <w:tcPr>
            <w:tcW w:w="4874" w:type="dxa"/>
          </w:tcPr>
          <w:p w14:paraId="5CF3E750" w14:textId="77777777" w:rsidR="006241B3" w:rsidRPr="006241B3" w:rsidRDefault="006241B3" w:rsidP="0002460A">
            <w:pPr>
              <w:rPr>
                <w:rFonts w:cs="Arial"/>
                <w:sz w:val="20"/>
                <w:szCs w:val="20"/>
              </w:rPr>
            </w:pPr>
          </w:p>
        </w:tc>
      </w:tr>
      <w:tr w:rsidR="00613756" w:rsidRPr="006241B3" w14:paraId="203BFF6D" w14:textId="77777777" w:rsidTr="72BFC7D6">
        <w:tc>
          <w:tcPr>
            <w:tcW w:w="4873" w:type="dxa"/>
          </w:tcPr>
          <w:p w14:paraId="2CEDC316" w14:textId="38C2C207" w:rsidR="00613756" w:rsidRPr="006241B3" w:rsidRDefault="00613756" w:rsidP="0002460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Desire to develop their skills both in the classroom and in working with others</w:t>
            </w:r>
          </w:p>
        </w:tc>
        <w:tc>
          <w:tcPr>
            <w:tcW w:w="4874" w:type="dxa"/>
          </w:tcPr>
          <w:p w14:paraId="3861EFDF" w14:textId="77777777" w:rsidR="00613756" w:rsidRPr="006241B3" w:rsidRDefault="00613756" w:rsidP="0002460A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CF3E752" w14:textId="77777777" w:rsidR="00625CD5" w:rsidRDefault="00625CD5" w:rsidP="002E16F9">
      <w:pPr>
        <w:spacing w:before="160" w:after="160"/>
        <w:rPr>
          <w:rFonts w:cs="Times"/>
          <w:b/>
          <w:lang w:val="en-GB"/>
        </w:rPr>
      </w:pPr>
    </w:p>
    <w:p w14:paraId="5CF3E753" w14:textId="77777777" w:rsidR="00625CD5" w:rsidRPr="00053B4F" w:rsidRDefault="00053B4F" w:rsidP="00EC3050">
      <w:pPr>
        <w:spacing w:after="120"/>
        <w:rPr>
          <w:rFonts w:cs="Times"/>
          <w:lang w:val="en-GB"/>
        </w:rPr>
      </w:pPr>
      <w:r>
        <w:rPr>
          <w:rFonts w:cs="Times"/>
          <w:lang w:val="en-GB"/>
        </w:rPr>
        <w:t xml:space="preserve">Maths Hubs will look to appoint Mastery </w:t>
      </w:r>
      <w:r w:rsidR="003779CE">
        <w:rPr>
          <w:rFonts w:cs="Times"/>
          <w:lang w:val="en-GB"/>
        </w:rPr>
        <w:t>S</w:t>
      </w:r>
      <w:r>
        <w:rPr>
          <w:rFonts w:cs="Times"/>
          <w:lang w:val="en-GB"/>
        </w:rPr>
        <w:t>pecialists so that they both meet the criteria as set out abo</w:t>
      </w:r>
      <w:r w:rsidR="00BC4C82">
        <w:rPr>
          <w:rFonts w:cs="Times"/>
          <w:lang w:val="en-GB"/>
        </w:rPr>
        <w:t>ve but also fit into</w:t>
      </w:r>
      <w:r>
        <w:rPr>
          <w:rFonts w:cs="Times"/>
          <w:lang w:val="en-GB"/>
        </w:rPr>
        <w:t xml:space="preserve"> the hub</w:t>
      </w:r>
      <w:r w:rsidR="00BC4C82">
        <w:rPr>
          <w:rFonts w:cs="Times"/>
          <w:lang w:val="en-GB"/>
        </w:rPr>
        <w:t>’</w:t>
      </w:r>
      <w:r>
        <w:rPr>
          <w:rFonts w:cs="Times"/>
          <w:lang w:val="en-GB"/>
        </w:rPr>
        <w:t xml:space="preserve">s strategic plan for developing </w:t>
      </w:r>
      <w:r w:rsidR="003779CE">
        <w:rPr>
          <w:rFonts w:cs="Times"/>
          <w:lang w:val="en-GB"/>
        </w:rPr>
        <w:t>t</w:t>
      </w:r>
      <w:r>
        <w:rPr>
          <w:rFonts w:cs="Times"/>
          <w:lang w:val="en-GB"/>
        </w:rPr>
        <w:t xml:space="preserve">eaching for </w:t>
      </w:r>
      <w:r w:rsidR="003779CE">
        <w:rPr>
          <w:rFonts w:cs="Times"/>
          <w:lang w:val="en-GB"/>
        </w:rPr>
        <w:t>m</w:t>
      </w:r>
      <w:r>
        <w:rPr>
          <w:rFonts w:cs="Times"/>
          <w:lang w:val="en-GB"/>
        </w:rPr>
        <w:t>astery across the region.</w:t>
      </w:r>
      <w:r w:rsidR="00F61719">
        <w:rPr>
          <w:rFonts w:cs="Times"/>
          <w:lang w:val="en-GB"/>
        </w:rPr>
        <w:t xml:space="preserve"> </w:t>
      </w:r>
    </w:p>
    <w:p w14:paraId="5CF3E754" w14:textId="77777777" w:rsidR="00485B77" w:rsidRPr="00485B77" w:rsidRDefault="004F700B" w:rsidP="00EC3050">
      <w:pPr>
        <w:spacing w:after="120"/>
        <w:rPr>
          <w:rFonts w:cs="Times"/>
          <w:lang w:val="en-GB"/>
        </w:rPr>
      </w:pPr>
      <w:r>
        <w:rPr>
          <w:rFonts w:cs="Times"/>
          <w:b/>
          <w:lang w:val="en-GB"/>
        </w:rPr>
        <w:t xml:space="preserve">Expectations of </w:t>
      </w:r>
      <w:r w:rsidR="00D52281">
        <w:rPr>
          <w:rFonts w:cs="Times"/>
          <w:b/>
          <w:lang w:val="en-GB"/>
        </w:rPr>
        <w:t xml:space="preserve">participating </w:t>
      </w:r>
      <w:r w:rsidR="00A24430">
        <w:rPr>
          <w:rFonts w:cs="Times"/>
          <w:b/>
          <w:lang w:val="en-GB"/>
        </w:rPr>
        <w:t xml:space="preserve">teachers and their </w:t>
      </w:r>
      <w:r w:rsidR="00826888">
        <w:rPr>
          <w:rFonts w:cs="Times"/>
          <w:b/>
          <w:lang w:val="en-GB"/>
        </w:rPr>
        <w:t>schools</w:t>
      </w:r>
    </w:p>
    <w:p w14:paraId="5CF3E755" w14:textId="77777777" w:rsidR="00826888" w:rsidRDefault="00A941FC" w:rsidP="00D52281">
      <w:pPr>
        <w:rPr>
          <w:lang w:val="en-GB"/>
        </w:rPr>
      </w:pPr>
      <w:r>
        <w:rPr>
          <w:lang w:val="en-GB"/>
        </w:rPr>
        <w:t>For teachers selected to be part of the programme, there are the following expectations of them and their schools</w:t>
      </w:r>
      <w:r w:rsidR="00D52281">
        <w:rPr>
          <w:lang w:val="en-GB"/>
        </w:rPr>
        <w:t>:</w:t>
      </w:r>
    </w:p>
    <w:p w14:paraId="5CF3E756" w14:textId="0C19ED35" w:rsidR="00A941FC" w:rsidRPr="00AD2794" w:rsidRDefault="00A941FC" w:rsidP="00A941FC">
      <w:pPr>
        <w:pStyle w:val="ListParagraph"/>
        <w:numPr>
          <w:ilvl w:val="0"/>
          <w:numId w:val="14"/>
        </w:numPr>
        <w:spacing w:after="200"/>
        <w:ind w:left="357" w:hanging="357"/>
        <w:rPr>
          <w:rFonts w:cs="Arial"/>
        </w:rPr>
      </w:pPr>
      <w:r>
        <w:rPr>
          <w:lang w:val="en-GB"/>
        </w:rPr>
        <w:t xml:space="preserve">The </w:t>
      </w:r>
      <w:r w:rsidR="001739B7">
        <w:rPr>
          <w:lang w:val="en-GB"/>
        </w:rPr>
        <w:t>headteacher and Mastery Specialist commit</w:t>
      </w:r>
      <w:r>
        <w:rPr>
          <w:lang w:val="en-GB"/>
        </w:rPr>
        <w:t xml:space="preserve"> to developing and embedding mathematics teaching for mastery approaches across the school, </w:t>
      </w:r>
      <w:r w:rsidRPr="007133DB">
        <w:rPr>
          <w:rFonts w:cs="Times"/>
          <w:lang w:val="en-GB"/>
        </w:rPr>
        <w:t>supported by professional development activity</w:t>
      </w:r>
      <w:r>
        <w:rPr>
          <w:rFonts w:cs="Times"/>
          <w:lang w:val="en-GB"/>
        </w:rPr>
        <w:t>,</w:t>
      </w:r>
      <w:r w:rsidRPr="007133DB">
        <w:rPr>
          <w:rFonts w:cs="Times"/>
          <w:lang w:val="en-GB"/>
        </w:rPr>
        <w:t xml:space="preserve"> including </w:t>
      </w:r>
      <w:r>
        <w:rPr>
          <w:rFonts w:cs="Times"/>
          <w:lang w:val="en-GB"/>
        </w:rPr>
        <w:t>regular TRG meetings</w:t>
      </w:r>
      <w:r w:rsidR="00D1069D">
        <w:rPr>
          <w:rFonts w:cs="Times"/>
          <w:lang w:val="en-GB"/>
        </w:rPr>
        <w:t xml:space="preserve"> in their own school</w:t>
      </w:r>
      <w:r w:rsidR="00BA253F">
        <w:rPr>
          <w:rFonts w:cs="Times"/>
          <w:lang w:val="en-GB"/>
        </w:rPr>
        <w:t>.</w:t>
      </w:r>
    </w:p>
    <w:p w14:paraId="5CF3E757" w14:textId="677B611B" w:rsidR="00AD2794" w:rsidRPr="007133DB" w:rsidRDefault="00AD2794" w:rsidP="00A941FC">
      <w:pPr>
        <w:pStyle w:val="ListParagraph"/>
        <w:numPr>
          <w:ilvl w:val="0"/>
          <w:numId w:val="14"/>
        </w:numPr>
        <w:spacing w:after="200"/>
        <w:ind w:left="357" w:hanging="357"/>
        <w:rPr>
          <w:rFonts w:cs="Arial"/>
        </w:rPr>
      </w:pPr>
      <w:r>
        <w:rPr>
          <w:rFonts w:cs="Times"/>
          <w:lang w:val="en-GB"/>
        </w:rPr>
        <w:t xml:space="preserve">The headteacher commits to supporting the Mastery Specialist with their outreach work with other schools in ensuring that they are </w:t>
      </w:r>
      <w:r w:rsidR="00D76A1A">
        <w:rPr>
          <w:rFonts w:cs="Times"/>
          <w:lang w:val="en-GB"/>
        </w:rPr>
        <w:t>given appropriate release time</w:t>
      </w:r>
      <w:r w:rsidR="00E05FDA">
        <w:rPr>
          <w:rFonts w:cs="Times"/>
          <w:lang w:val="en-GB"/>
        </w:rPr>
        <w:t>.</w:t>
      </w:r>
    </w:p>
    <w:p w14:paraId="5CF3E758" w14:textId="77777777" w:rsidR="00A941FC" w:rsidRDefault="00A941FC" w:rsidP="00D52281">
      <w:pPr>
        <w:pStyle w:val="ListParagraph"/>
        <w:numPr>
          <w:ilvl w:val="0"/>
          <w:numId w:val="13"/>
        </w:numPr>
        <w:spacing w:after="240"/>
        <w:rPr>
          <w:lang w:val="en-GB"/>
        </w:rPr>
      </w:pPr>
      <w:r>
        <w:rPr>
          <w:lang w:val="en-GB"/>
        </w:rPr>
        <w:t xml:space="preserve">The </w:t>
      </w:r>
      <w:r w:rsidR="0028403F">
        <w:rPr>
          <w:lang w:val="en-GB"/>
        </w:rPr>
        <w:t>Mastery Specialist</w:t>
      </w:r>
      <w:r>
        <w:rPr>
          <w:lang w:val="en-GB"/>
        </w:rPr>
        <w:t xml:space="preserve"> commits to developing their understanding and practice related to mathematics teaching for mastery including:</w:t>
      </w:r>
    </w:p>
    <w:p w14:paraId="5CF3E759" w14:textId="5120BBBC" w:rsidR="0028403F" w:rsidRDefault="00A941FC" w:rsidP="00A941FC">
      <w:pPr>
        <w:pStyle w:val="ListParagraph"/>
        <w:numPr>
          <w:ilvl w:val="1"/>
          <w:numId w:val="13"/>
        </w:numPr>
        <w:spacing w:after="240"/>
        <w:rPr>
          <w:lang w:val="en-GB"/>
        </w:rPr>
      </w:pPr>
      <w:r>
        <w:rPr>
          <w:lang w:val="en-GB"/>
        </w:rPr>
        <w:t xml:space="preserve">attending the </w:t>
      </w:r>
      <w:r w:rsidR="0028403F">
        <w:rPr>
          <w:lang w:val="en-GB"/>
        </w:rPr>
        <w:t xml:space="preserve">cohort </w:t>
      </w:r>
      <w:r>
        <w:rPr>
          <w:lang w:val="en-GB"/>
        </w:rPr>
        <w:t>induction day</w:t>
      </w:r>
      <w:r w:rsidR="0028403F">
        <w:rPr>
          <w:lang w:val="en-GB"/>
        </w:rPr>
        <w:t xml:space="preserve"> </w:t>
      </w:r>
      <w:r w:rsidR="0028403F" w:rsidRPr="00656FC2">
        <w:rPr>
          <w:lang w:val="en-GB"/>
        </w:rPr>
        <w:t>(</w:t>
      </w:r>
      <w:r w:rsidR="00D76A1A" w:rsidRPr="003B346A">
        <w:rPr>
          <w:b/>
          <w:lang w:val="en-GB"/>
        </w:rPr>
        <w:t xml:space="preserve">Monday </w:t>
      </w:r>
      <w:r w:rsidR="00743F05" w:rsidRPr="003B346A">
        <w:rPr>
          <w:b/>
          <w:lang w:val="en-GB"/>
        </w:rPr>
        <w:t xml:space="preserve">1 </w:t>
      </w:r>
      <w:r w:rsidR="00382616" w:rsidRPr="003B346A">
        <w:rPr>
          <w:rFonts w:cs="Arial"/>
          <w:b/>
        </w:rPr>
        <w:t>July</w:t>
      </w:r>
      <w:r w:rsidR="0028403F" w:rsidRPr="00656FC2">
        <w:rPr>
          <w:lang w:val="en-GB"/>
        </w:rPr>
        <w:t>)</w:t>
      </w:r>
    </w:p>
    <w:p w14:paraId="5CF3E75A" w14:textId="77777777" w:rsidR="00D52281" w:rsidRDefault="0028403F" w:rsidP="00A941FC">
      <w:pPr>
        <w:pStyle w:val="ListParagraph"/>
        <w:numPr>
          <w:ilvl w:val="1"/>
          <w:numId w:val="13"/>
        </w:numPr>
        <w:spacing w:after="240"/>
        <w:rPr>
          <w:lang w:val="en-GB"/>
        </w:rPr>
      </w:pPr>
      <w:r>
        <w:rPr>
          <w:lang w:val="en-GB"/>
        </w:rPr>
        <w:t>participating in the three two-day residentials</w:t>
      </w:r>
    </w:p>
    <w:p w14:paraId="5CF3E75B" w14:textId="77777777" w:rsidR="0028403F" w:rsidRDefault="0028403F" w:rsidP="00A941FC">
      <w:pPr>
        <w:pStyle w:val="ListParagraph"/>
        <w:numPr>
          <w:ilvl w:val="1"/>
          <w:numId w:val="13"/>
        </w:numPr>
        <w:spacing w:after="240"/>
        <w:rPr>
          <w:lang w:val="en-GB"/>
        </w:rPr>
      </w:pPr>
      <w:r>
        <w:rPr>
          <w:lang w:val="en-GB"/>
        </w:rPr>
        <w:t>developing mathematics teaching for mastery within their own class</w:t>
      </w:r>
    </w:p>
    <w:p w14:paraId="5CF3E75C" w14:textId="77777777" w:rsidR="0028403F" w:rsidRDefault="0028403F" w:rsidP="00A941FC">
      <w:pPr>
        <w:pStyle w:val="ListParagraph"/>
        <w:numPr>
          <w:ilvl w:val="1"/>
          <w:numId w:val="13"/>
        </w:numPr>
        <w:spacing w:after="240"/>
        <w:rPr>
          <w:lang w:val="en-GB"/>
        </w:rPr>
      </w:pPr>
      <w:r>
        <w:rPr>
          <w:lang w:val="en-GB"/>
        </w:rPr>
        <w:t xml:space="preserve">completing any assignments required as part of the development programme </w:t>
      </w:r>
    </w:p>
    <w:p w14:paraId="7D5D6047" w14:textId="6C91613F" w:rsidR="00743F05" w:rsidRDefault="00743F05" w:rsidP="00A941FC">
      <w:pPr>
        <w:pStyle w:val="ListParagraph"/>
        <w:numPr>
          <w:ilvl w:val="1"/>
          <w:numId w:val="13"/>
        </w:numPr>
        <w:spacing w:after="240"/>
        <w:rPr>
          <w:lang w:val="en-GB"/>
        </w:rPr>
      </w:pPr>
      <w:r>
        <w:rPr>
          <w:lang w:val="en-GB"/>
        </w:rPr>
        <w:t xml:space="preserve">developing their role as a leader of </w:t>
      </w:r>
      <w:r w:rsidR="0043332C">
        <w:rPr>
          <w:lang w:val="en-GB"/>
        </w:rPr>
        <w:t>p</w:t>
      </w:r>
      <w:r>
        <w:rPr>
          <w:lang w:val="en-GB"/>
        </w:rPr>
        <w:t xml:space="preserve">rofessional </w:t>
      </w:r>
      <w:r w:rsidR="0043332C">
        <w:rPr>
          <w:lang w:val="en-GB"/>
        </w:rPr>
        <w:t>d</w:t>
      </w:r>
      <w:r>
        <w:rPr>
          <w:lang w:val="en-GB"/>
        </w:rPr>
        <w:t>evelopment</w:t>
      </w:r>
      <w:r w:rsidR="0043332C">
        <w:rPr>
          <w:lang w:val="en-GB"/>
        </w:rPr>
        <w:t>.</w:t>
      </w:r>
    </w:p>
    <w:p w14:paraId="5CF3E75D" w14:textId="77777777" w:rsidR="001739B7" w:rsidRDefault="00A941FC" w:rsidP="00D52281">
      <w:pPr>
        <w:pStyle w:val="ListParagraph"/>
        <w:numPr>
          <w:ilvl w:val="0"/>
          <w:numId w:val="13"/>
        </w:numPr>
        <w:spacing w:after="240"/>
        <w:rPr>
          <w:lang w:val="en-GB"/>
        </w:rPr>
      </w:pPr>
      <w:r>
        <w:rPr>
          <w:lang w:val="en-GB"/>
        </w:rPr>
        <w:t xml:space="preserve">The Mastery Specialist commits to all aspects of the role and the release time required </w:t>
      </w:r>
    </w:p>
    <w:p w14:paraId="5CF3E75E" w14:textId="271D2BCB" w:rsidR="00A941FC" w:rsidRDefault="00D76A1A" w:rsidP="001739B7">
      <w:pPr>
        <w:pStyle w:val="ListParagraph"/>
        <w:spacing w:after="240"/>
        <w:ind w:left="360"/>
        <w:rPr>
          <w:lang w:val="en-GB"/>
        </w:rPr>
      </w:pPr>
      <w:r>
        <w:rPr>
          <w:lang w:val="en-GB"/>
        </w:rPr>
        <w:t>(201</w:t>
      </w:r>
      <w:r w:rsidR="00743F05">
        <w:rPr>
          <w:lang w:val="en-GB"/>
        </w:rPr>
        <w:t>9</w:t>
      </w:r>
      <w:r w:rsidR="00143C2D">
        <w:rPr>
          <w:lang w:val="en-GB"/>
        </w:rPr>
        <w:t>/</w:t>
      </w:r>
      <w:r w:rsidR="00743F05">
        <w:rPr>
          <w:lang w:val="en-GB"/>
        </w:rPr>
        <w:t>20</w:t>
      </w:r>
      <w:r w:rsidR="00AD2794">
        <w:rPr>
          <w:lang w:val="en-GB"/>
        </w:rPr>
        <w:t>: 15 days; 20</w:t>
      </w:r>
      <w:r w:rsidR="00743F05">
        <w:rPr>
          <w:lang w:val="en-GB"/>
        </w:rPr>
        <w:t>20</w:t>
      </w:r>
      <w:r w:rsidR="00143C2D">
        <w:rPr>
          <w:lang w:val="en-GB"/>
        </w:rPr>
        <w:t>/</w:t>
      </w:r>
      <w:r>
        <w:rPr>
          <w:lang w:val="en-GB"/>
        </w:rPr>
        <w:t>2</w:t>
      </w:r>
      <w:r w:rsidR="00743F05">
        <w:rPr>
          <w:lang w:val="en-GB"/>
        </w:rPr>
        <w:t>1</w:t>
      </w:r>
      <w:r w:rsidR="00AD2794">
        <w:rPr>
          <w:lang w:val="en-GB"/>
        </w:rPr>
        <w:t>: 30</w:t>
      </w:r>
      <w:r w:rsidR="00A631AB">
        <w:rPr>
          <w:lang w:val="en-GB"/>
        </w:rPr>
        <w:t>/33</w:t>
      </w:r>
      <w:r>
        <w:rPr>
          <w:lang w:val="en-GB"/>
        </w:rPr>
        <w:t xml:space="preserve"> days; 202</w:t>
      </w:r>
      <w:r w:rsidR="00743F05">
        <w:rPr>
          <w:lang w:val="en-GB"/>
        </w:rPr>
        <w:t>1</w:t>
      </w:r>
      <w:r w:rsidR="00143C2D">
        <w:rPr>
          <w:lang w:val="en-GB"/>
        </w:rPr>
        <w:t>/</w:t>
      </w:r>
      <w:r>
        <w:rPr>
          <w:lang w:val="en-GB"/>
        </w:rPr>
        <w:t>2</w:t>
      </w:r>
      <w:r w:rsidR="00743F05">
        <w:rPr>
          <w:lang w:val="en-GB"/>
        </w:rPr>
        <w:t>2</w:t>
      </w:r>
      <w:r w:rsidR="00AD2794">
        <w:rPr>
          <w:lang w:val="en-GB"/>
        </w:rPr>
        <w:t>: 30</w:t>
      </w:r>
      <w:r w:rsidR="00A631AB">
        <w:rPr>
          <w:lang w:val="en-GB"/>
        </w:rPr>
        <w:t>/33</w:t>
      </w:r>
      <w:r w:rsidR="00AD2794">
        <w:rPr>
          <w:lang w:val="en-GB"/>
        </w:rPr>
        <w:t xml:space="preserve"> days</w:t>
      </w:r>
      <w:r w:rsidR="00A941FC">
        <w:rPr>
          <w:lang w:val="en-GB"/>
        </w:rPr>
        <w:t>)</w:t>
      </w:r>
      <w:r w:rsidR="0028403F">
        <w:rPr>
          <w:lang w:val="en-GB"/>
        </w:rPr>
        <w:t xml:space="preserve"> including:</w:t>
      </w:r>
    </w:p>
    <w:p w14:paraId="5CF3E75F" w14:textId="77777777" w:rsidR="0028403F" w:rsidRDefault="0028403F" w:rsidP="0028403F">
      <w:pPr>
        <w:pStyle w:val="ListParagraph"/>
        <w:numPr>
          <w:ilvl w:val="1"/>
          <w:numId w:val="13"/>
        </w:numPr>
        <w:spacing w:after="240"/>
        <w:rPr>
          <w:lang w:val="en-GB"/>
        </w:rPr>
      </w:pPr>
      <w:r>
        <w:rPr>
          <w:lang w:val="en-GB"/>
        </w:rPr>
        <w:t>supporting teachers within their own school and leading regular TRG meetings</w:t>
      </w:r>
    </w:p>
    <w:p w14:paraId="5CF3E760" w14:textId="364F87BD" w:rsidR="0028403F" w:rsidRDefault="0028403F" w:rsidP="0028403F">
      <w:pPr>
        <w:pStyle w:val="ListParagraph"/>
        <w:numPr>
          <w:ilvl w:val="1"/>
          <w:numId w:val="13"/>
        </w:numPr>
        <w:spacing w:after="240"/>
        <w:rPr>
          <w:lang w:val="en-GB"/>
        </w:rPr>
      </w:pPr>
      <w:r>
        <w:rPr>
          <w:lang w:val="en-GB"/>
        </w:rPr>
        <w:t>running a pilot TRG with interested schools (201</w:t>
      </w:r>
      <w:r w:rsidR="00743F05">
        <w:rPr>
          <w:lang w:val="en-GB"/>
        </w:rPr>
        <w:t>9</w:t>
      </w:r>
      <w:r w:rsidR="00143C2D">
        <w:rPr>
          <w:lang w:val="en-GB"/>
        </w:rPr>
        <w:t>/</w:t>
      </w:r>
      <w:r w:rsidR="00743F05">
        <w:rPr>
          <w:lang w:val="en-GB"/>
        </w:rPr>
        <w:t>20</w:t>
      </w:r>
      <w:r>
        <w:rPr>
          <w:lang w:val="en-GB"/>
        </w:rPr>
        <w:t>)</w:t>
      </w:r>
    </w:p>
    <w:p w14:paraId="5CF3E761" w14:textId="7F06C27F" w:rsidR="0028403F" w:rsidRDefault="0028403F" w:rsidP="0028403F">
      <w:pPr>
        <w:pStyle w:val="ListParagraph"/>
        <w:numPr>
          <w:ilvl w:val="1"/>
          <w:numId w:val="13"/>
        </w:numPr>
        <w:spacing w:after="240"/>
        <w:rPr>
          <w:lang w:val="en-GB"/>
        </w:rPr>
      </w:pPr>
      <w:r>
        <w:rPr>
          <w:lang w:val="en-GB"/>
        </w:rPr>
        <w:t>leading</w:t>
      </w:r>
      <w:r w:rsidR="00C854E5">
        <w:rPr>
          <w:lang w:val="en-GB"/>
        </w:rPr>
        <w:t xml:space="preserve"> the development of teaching for mastery in their </w:t>
      </w:r>
      <w:r w:rsidR="00EF40FA">
        <w:rPr>
          <w:lang w:val="en-GB"/>
        </w:rPr>
        <w:t>h</w:t>
      </w:r>
      <w:r w:rsidR="00C854E5">
        <w:rPr>
          <w:lang w:val="en-GB"/>
        </w:rPr>
        <w:t>ub in</w:t>
      </w:r>
      <w:r w:rsidR="00AB3514">
        <w:rPr>
          <w:lang w:val="en-GB"/>
        </w:rPr>
        <w:t xml:space="preserve"> </w:t>
      </w:r>
      <w:r w:rsidR="00EC3050">
        <w:rPr>
          <w:lang w:val="en-GB"/>
        </w:rPr>
        <w:t>20</w:t>
      </w:r>
      <w:r w:rsidR="00743F05">
        <w:rPr>
          <w:lang w:val="en-GB"/>
        </w:rPr>
        <w:t>20</w:t>
      </w:r>
      <w:r w:rsidR="00143C2D">
        <w:rPr>
          <w:lang w:val="en-GB"/>
        </w:rPr>
        <w:t>/</w:t>
      </w:r>
      <w:r w:rsidR="00D76A1A">
        <w:rPr>
          <w:lang w:val="en-GB"/>
        </w:rPr>
        <w:t>2</w:t>
      </w:r>
      <w:r w:rsidR="00743F05">
        <w:rPr>
          <w:lang w:val="en-GB"/>
        </w:rPr>
        <w:t>1</w:t>
      </w:r>
      <w:r w:rsidR="00D76A1A">
        <w:rPr>
          <w:lang w:val="en-GB"/>
        </w:rPr>
        <w:t xml:space="preserve"> and 202</w:t>
      </w:r>
      <w:r w:rsidR="00743F05">
        <w:rPr>
          <w:lang w:val="en-GB"/>
        </w:rPr>
        <w:t>1</w:t>
      </w:r>
      <w:r w:rsidR="00143C2D">
        <w:rPr>
          <w:lang w:val="en-GB"/>
        </w:rPr>
        <w:t>/</w:t>
      </w:r>
      <w:r w:rsidR="00EC3050">
        <w:rPr>
          <w:lang w:val="en-GB"/>
        </w:rPr>
        <w:t>2</w:t>
      </w:r>
      <w:r w:rsidR="00743F05">
        <w:rPr>
          <w:lang w:val="en-GB"/>
        </w:rPr>
        <w:t>2</w:t>
      </w:r>
    </w:p>
    <w:p w14:paraId="5CF3E762" w14:textId="01DE116E" w:rsidR="0028403F" w:rsidRDefault="0028403F" w:rsidP="0028403F">
      <w:pPr>
        <w:pStyle w:val="ListParagraph"/>
        <w:numPr>
          <w:ilvl w:val="1"/>
          <w:numId w:val="13"/>
        </w:numPr>
        <w:spacing w:after="240"/>
        <w:rPr>
          <w:lang w:val="en-GB"/>
        </w:rPr>
      </w:pPr>
      <w:r>
        <w:rPr>
          <w:lang w:val="en-GB"/>
        </w:rPr>
        <w:t>collaborating with the Maths Hub’s leadership and Mastery Specialists</w:t>
      </w:r>
      <w:r w:rsidR="00110463">
        <w:rPr>
          <w:lang w:val="en-GB"/>
        </w:rPr>
        <w:t>.</w:t>
      </w:r>
    </w:p>
    <w:p w14:paraId="5CF3E763" w14:textId="131AD18A" w:rsidR="0028403F" w:rsidRDefault="00A941FC" w:rsidP="00D52281">
      <w:pPr>
        <w:pStyle w:val="ListParagraph"/>
        <w:numPr>
          <w:ilvl w:val="0"/>
          <w:numId w:val="13"/>
        </w:numPr>
        <w:spacing w:after="240"/>
        <w:rPr>
          <w:lang w:val="en-GB"/>
        </w:rPr>
      </w:pPr>
      <w:r>
        <w:rPr>
          <w:lang w:val="en-GB"/>
        </w:rPr>
        <w:t xml:space="preserve">The headteacher commits to support the </w:t>
      </w:r>
      <w:r w:rsidR="0028403F">
        <w:rPr>
          <w:lang w:val="en-GB"/>
        </w:rPr>
        <w:t>Mastery Specialist, including:</w:t>
      </w:r>
    </w:p>
    <w:p w14:paraId="5CF3E764" w14:textId="4DCEB39A" w:rsidR="0028403F" w:rsidRDefault="0028403F" w:rsidP="0028403F">
      <w:pPr>
        <w:pStyle w:val="ListParagraph"/>
        <w:numPr>
          <w:ilvl w:val="1"/>
          <w:numId w:val="13"/>
        </w:numPr>
        <w:spacing w:after="240"/>
        <w:rPr>
          <w:lang w:val="en-GB"/>
        </w:rPr>
      </w:pPr>
      <w:r>
        <w:rPr>
          <w:lang w:val="en-GB"/>
        </w:rPr>
        <w:t>attending the cohort induction day (</w:t>
      </w:r>
      <w:r w:rsidR="00D76A1A" w:rsidRPr="005D499D">
        <w:rPr>
          <w:rFonts w:cs="Arial"/>
          <w:b/>
        </w:rPr>
        <w:t xml:space="preserve">Monday </w:t>
      </w:r>
      <w:r w:rsidR="00AB3514" w:rsidRPr="005D499D">
        <w:rPr>
          <w:rFonts w:cs="Arial"/>
          <w:b/>
        </w:rPr>
        <w:t>1</w:t>
      </w:r>
      <w:r w:rsidR="00382616" w:rsidRPr="005D499D">
        <w:rPr>
          <w:rFonts w:cs="Arial"/>
          <w:b/>
        </w:rPr>
        <w:t xml:space="preserve"> July</w:t>
      </w:r>
      <w:r w:rsidRPr="00656FC2">
        <w:rPr>
          <w:lang w:val="en-GB"/>
        </w:rPr>
        <w:t>)</w:t>
      </w:r>
    </w:p>
    <w:p w14:paraId="5CF3E765" w14:textId="77777777" w:rsidR="0028403F" w:rsidRDefault="0028403F" w:rsidP="0028403F">
      <w:pPr>
        <w:pStyle w:val="ListParagraph"/>
        <w:numPr>
          <w:ilvl w:val="1"/>
          <w:numId w:val="13"/>
        </w:numPr>
        <w:spacing w:after="240"/>
        <w:rPr>
          <w:lang w:val="en-GB"/>
        </w:rPr>
      </w:pPr>
      <w:r>
        <w:rPr>
          <w:lang w:val="en-GB"/>
        </w:rPr>
        <w:t>helping the specialist develop and embed teaching for mastery within the school</w:t>
      </w:r>
    </w:p>
    <w:p w14:paraId="5CF3E766" w14:textId="184138B7" w:rsidR="0028403F" w:rsidRDefault="00A941FC" w:rsidP="00625CD5">
      <w:pPr>
        <w:pStyle w:val="ListParagraph"/>
        <w:numPr>
          <w:ilvl w:val="1"/>
          <w:numId w:val="13"/>
        </w:numPr>
        <w:spacing w:after="160"/>
        <w:rPr>
          <w:lang w:val="en-GB"/>
        </w:rPr>
      </w:pPr>
      <w:r w:rsidRPr="0028403F">
        <w:rPr>
          <w:lang w:val="en-GB"/>
        </w:rPr>
        <w:t>ensuring the teacher receives the r</w:t>
      </w:r>
      <w:r w:rsidR="0028403F" w:rsidRPr="0028403F">
        <w:rPr>
          <w:lang w:val="en-GB"/>
        </w:rPr>
        <w:t>equired release time</w:t>
      </w:r>
      <w:r w:rsidR="00552268">
        <w:rPr>
          <w:lang w:val="en-GB"/>
        </w:rPr>
        <w:t>.</w:t>
      </w:r>
    </w:p>
    <w:p w14:paraId="5CF3E767" w14:textId="3A81164A" w:rsidR="001739B7" w:rsidRPr="001739B7" w:rsidRDefault="001739B7" w:rsidP="00EC3050">
      <w:pPr>
        <w:pStyle w:val="ListParagraph"/>
        <w:numPr>
          <w:ilvl w:val="0"/>
          <w:numId w:val="13"/>
        </w:numPr>
        <w:spacing w:after="120"/>
        <w:contextualSpacing w:val="0"/>
        <w:rPr>
          <w:lang w:val="en-GB"/>
        </w:rPr>
      </w:pPr>
      <w:r>
        <w:rPr>
          <w:lang w:val="en-GB"/>
        </w:rPr>
        <w:t xml:space="preserve">The Mastery Specialist and headteacher </w:t>
      </w:r>
      <w:r w:rsidRPr="001739B7">
        <w:rPr>
          <w:lang w:val="en-GB"/>
        </w:rPr>
        <w:t>will provide any reports required by the Maths Hub and participate in any evaluation processes required</w:t>
      </w:r>
      <w:r w:rsidR="00625F7B">
        <w:rPr>
          <w:lang w:val="en-GB"/>
        </w:rPr>
        <w:t>.</w:t>
      </w:r>
    </w:p>
    <w:p w14:paraId="5CF3E768" w14:textId="77777777" w:rsidR="00BE21D7" w:rsidRDefault="00826888" w:rsidP="00EC3050">
      <w:pPr>
        <w:spacing w:after="120"/>
        <w:rPr>
          <w:b/>
          <w:lang w:val="en-GB"/>
        </w:rPr>
      </w:pPr>
      <w:r>
        <w:rPr>
          <w:b/>
          <w:lang w:val="en-GB"/>
        </w:rPr>
        <w:t>Funding</w:t>
      </w:r>
    </w:p>
    <w:p w14:paraId="5CF3E769" w14:textId="09B7C352" w:rsidR="00BE21D7" w:rsidRPr="00A474D7" w:rsidRDefault="00D76A1A" w:rsidP="00EC3050">
      <w:pPr>
        <w:spacing w:after="120"/>
        <w:rPr>
          <w:rFonts w:cs="Times"/>
          <w:lang w:val="en-GB"/>
        </w:rPr>
      </w:pPr>
      <w:r>
        <w:rPr>
          <w:rFonts w:cs="Times"/>
          <w:lang w:val="en-GB"/>
        </w:rPr>
        <w:t>In the development year, 201</w:t>
      </w:r>
      <w:r w:rsidR="00743F05">
        <w:rPr>
          <w:rFonts w:cs="Times"/>
          <w:lang w:val="en-GB"/>
        </w:rPr>
        <w:t>9</w:t>
      </w:r>
      <w:r w:rsidR="00143C2D">
        <w:rPr>
          <w:rFonts w:cs="Times"/>
          <w:lang w:val="en-GB"/>
        </w:rPr>
        <w:t>/</w:t>
      </w:r>
      <w:r w:rsidR="00743F05">
        <w:rPr>
          <w:rFonts w:cs="Times"/>
          <w:lang w:val="en-GB"/>
        </w:rPr>
        <w:t>20</w:t>
      </w:r>
      <w:r w:rsidR="000A6525">
        <w:rPr>
          <w:rFonts w:cs="Times"/>
          <w:lang w:val="en-GB"/>
        </w:rPr>
        <w:t xml:space="preserve">, </w:t>
      </w:r>
      <w:r w:rsidR="00082D5C">
        <w:rPr>
          <w:rFonts w:cs="Times"/>
          <w:lang w:val="en-GB"/>
        </w:rPr>
        <w:t>your</w:t>
      </w:r>
      <w:r w:rsidR="000A6525">
        <w:rPr>
          <w:rFonts w:cs="Times"/>
          <w:lang w:val="en-GB"/>
        </w:rPr>
        <w:t xml:space="preserve"> Maths Hub will fund the cost o</w:t>
      </w:r>
      <w:r w:rsidR="00317EB8">
        <w:rPr>
          <w:rFonts w:cs="Times"/>
          <w:lang w:val="en-GB"/>
        </w:rPr>
        <w:t>f 15 days release time for the Mastery S</w:t>
      </w:r>
      <w:r w:rsidR="000A6525">
        <w:rPr>
          <w:rFonts w:cs="Times"/>
          <w:lang w:val="en-GB"/>
        </w:rPr>
        <w:t>pecialist</w:t>
      </w:r>
      <w:r w:rsidR="00317EB8">
        <w:rPr>
          <w:rFonts w:cs="Times"/>
          <w:lang w:val="en-GB"/>
        </w:rPr>
        <w:t>’</w:t>
      </w:r>
      <w:r w:rsidR="000A6525">
        <w:rPr>
          <w:rFonts w:cs="Times"/>
          <w:lang w:val="en-GB"/>
        </w:rPr>
        <w:t xml:space="preserve">s </w:t>
      </w:r>
      <w:r w:rsidR="00317EB8">
        <w:rPr>
          <w:rFonts w:cs="Times"/>
          <w:lang w:val="en-GB"/>
        </w:rPr>
        <w:t xml:space="preserve">work </w:t>
      </w:r>
      <w:r w:rsidR="000A6525">
        <w:rPr>
          <w:rFonts w:cs="Times"/>
          <w:lang w:val="en-GB"/>
        </w:rPr>
        <w:t>and the cost of travel to the NCE</w:t>
      </w:r>
      <w:r w:rsidR="00AD2794">
        <w:rPr>
          <w:rFonts w:cs="Times"/>
          <w:lang w:val="en-GB"/>
        </w:rPr>
        <w:t xml:space="preserve">TM </w:t>
      </w:r>
      <w:r w:rsidR="00C854E5">
        <w:rPr>
          <w:rFonts w:cs="Times"/>
          <w:lang w:val="en-GB"/>
        </w:rPr>
        <w:t xml:space="preserve">launch </w:t>
      </w:r>
      <w:r w:rsidR="00AD2794">
        <w:rPr>
          <w:rFonts w:cs="Times"/>
          <w:lang w:val="en-GB"/>
        </w:rPr>
        <w:t>conference. There will also be</w:t>
      </w:r>
      <w:r w:rsidR="002B4158">
        <w:rPr>
          <w:rFonts w:cs="Times"/>
          <w:lang w:val="en-GB"/>
        </w:rPr>
        <w:t xml:space="preserve"> some</w:t>
      </w:r>
      <w:r w:rsidR="00AD2794">
        <w:rPr>
          <w:rFonts w:cs="Times"/>
          <w:lang w:val="en-GB"/>
        </w:rPr>
        <w:t xml:space="preserve"> </w:t>
      </w:r>
      <w:r w:rsidR="00625F7B">
        <w:rPr>
          <w:rFonts w:cs="Times"/>
          <w:lang w:val="en-GB"/>
        </w:rPr>
        <w:t>financial</w:t>
      </w:r>
      <w:r w:rsidR="002B4158">
        <w:rPr>
          <w:rFonts w:cs="Times"/>
          <w:lang w:val="en-GB"/>
        </w:rPr>
        <w:t xml:space="preserve"> </w:t>
      </w:r>
      <w:r w:rsidR="00FF6F3C">
        <w:rPr>
          <w:rFonts w:cs="Times"/>
          <w:lang w:val="en-GB"/>
        </w:rPr>
        <w:t>assistance to help schools</w:t>
      </w:r>
      <w:r w:rsidR="00AD2794">
        <w:rPr>
          <w:rFonts w:cs="Times"/>
          <w:lang w:val="en-GB"/>
        </w:rPr>
        <w:t xml:space="preserve"> purchase textbooks</w:t>
      </w:r>
      <w:r w:rsidR="00A631AB">
        <w:rPr>
          <w:rFonts w:cs="Times"/>
          <w:lang w:val="en-GB"/>
        </w:rPr>
        <w:t xml:space="preserve"> from the DfE approved list</w:t>
      </w:r>
      <w:r>
        <w:rPr>
          <w:rFonts w:cs="Times"/>
          <w:lang w:val="en-GB"/>
        </w:rPr>
        <w:t>. In 20</w:t>
      </w:r>
      <w:r w:rsidR="00743F05">
        <w:rPr>
          <w:rFonts w:cs="Times"/>
          <w:lang w:val="en-GB"/>
        </w:rPr>
        <w:t>20</w:t>
      </w:r>
      <w:r w:rsidR="00143C2D">
        <w:rPr>
          <w:rFonts w:cs="Times"/>
          <w:lang w:val="en-GB"/>
        </w:rPr>
        <w:t>/</w:t>
      </w:r>
      <w:r>
        <w:rPr>
          <w:rFonts w:cs="Times"/>
          <w:lang w:val="en-GB"/>
        </w:rPr>
        <w:t>2</w:t>
      </w:r>
      <w:r w:rsidR="00743F05">
        <w:rPr>
          <w:rFonts w:cs="Times"/>
          <w:lang w:val="en-GB"/>
        </w:rPr>
        <w:t>1</w:t>
      </w:r>
      <w:r>
        <w:rPr>
          <w:rFonts w:cs="Times"/>
          <w:lang w:val="en-GB"/>
        </w:rPr>
        <w:t xml:space="preserve"> and in 202</w:t>
      </w:r>
      <w:r w:rsidR="00743F05">
        <w:rPr>
          <w:rFonts w:cs="Times"/>
          <w:lang w:val="en-GB"/>
        </w:rPr>
        <w:t>1</w:t>
      </w:r>
      <w:r w:rsidR="00143C2D">
        <w:rPr>
          <w:rFonts w:cs="Times"/>
          <w:lang w:val="en-GB"/>
        </w:rPr>
        <w:t>/</w:t>
      </w:r>
      <w:r>
        <w:rPr>
          <w:rFonts w:cs="Times"/>
          <w:lang w:val="en-GB"/>
        </w:rPr>
        <w:t>2</w:t>
      </w:r>
      <w:r w:rsidR="00743F05">
        <w:rPr>
          <w:rFonts w:cs="Times"/>
          <w:lang w:val="en-GB"/>
        </w:rPr>
        <w:t>2</w:t>
      </w:r>
      <w:r w:rsidR="000A6525">
        <w:rPr>
          <w:rFonts w:cs="Times"/>
          <w:lang w:val="en-GB"/>
        </w:rPr>
        <w:t xml:space="preserve">, </w:t>
      </w:r>
      <w:r w:rsidR="00082D5C">
        <w:rPr>
          <w:rFonts w:cs="Times"/>
          <w:lang w:val="en-GB"/>
        </w:rPr>
        <w:t>your</w:t>
      </w:r>
      <w:r w:rsidR="000A6525">
        <w:rPr>
          <w:rFonts w:cs="Times"/>
          <w:lang w:val="en-GB"/>
        </w:rPr>
        <w:t xml:space="preserve"> Maths Hub will fund the cost of </w:t>
      </w:r>
      <w:r w:rsidR="00D61118">
        <w:rPr>
          <w:rFonts w:cs="Times"/>
          <w:lang w:val="en-GB"/>
        </w:rPr>
        <w:t xml:space="preserve">up to </w:t>
      </w:r>
      <w:r w:rsidR="00A631AB">
        <w:rPr>
          <w:rFonts w:cs="Times"/>
          <w:lang w:val="en-GB"/>
        </w:rPr>
        <w:t>33</w:t>
      </w:r>
      <w:r w:rsidR="000A6525">
        <w:rPr>
          <w:rFonts w:cs="Times"/>
          <w:lang w:val="en-GB"/>
        </w:rPr>
        <w:t xml:space="preserve"> days release time for the Mastery Specialist’s work and the cost of travel for school support visits.</w:t>
      </w:r>
      <w:r w:rsidR="00AD2794">
        <w:rPr>
          <w:rFonts w:cs="Times"/>
          <w:lang w:val="en-GB"/>
        </w:rPr>
        <w:t xml:space="preserve"> </w:t>
      </w:r>
    </w:p>
    <w:p w14:paraId="5CF3E76A" w14:textId="77777777" w:rsidR="00BE21D7" w:rsidRDefault="00826888" w:rsidP="002E16F9">
      <w:pPr>
        <w:spacing w:after="160"/>
        <w:rPr>
          <w:b/>
          <w:lang w:val="en-GB"/>
        </w:rPr>
      </w:pPr>
      <w:bookmarkStart w:id="0" w:name="_Hlk7505894"/>
      <w:r>
        <w:rPr>
          <w:b/>
          <w:lang w:val="en-GB"/>
        </w:rPr>
        <w:t>How to apply</w:t>
      </w:r>
    </w:p>
    <w:p w14:paraId="5CF3E76B" w14:textId="62FE1AF9" w:rsidR="00196F9B" w:rsidRDefault="00993BE7" w:rsidP="00EC3050">
      <w:pPr>
        <w:spacing w:after="240"/>
        <w:rPr>
          <w:lang w:val="en-GB"/>
        </w:rPr>
      </w:pPr>
      <w:r>
        <w:rPr>
          <w:lang w:val="en-GB"/>
        </w:rPr>
        <w:t>Applicants</w:t>
      </w:r>
      <w:r w:rsidR="00082D5C">
        <w:rPr>
          <w:lang w:val="en-GB"/>
        </w:rPr>
        <w:t xml:space="preserve">, </w:t>
      </w:r>
      <w:r w:rsidR="002E16F9">
        <w:rPr>
          <w:lang w:val="en-GB"/>
        </w:rPr>
        <w:t>in conjunction</w:t>
      </w:r>
      <w:r w:rsidR="00082D5C">
        <w:rPr>
          <w:lang w:val="en-GB"/>
        </w:rPr>
        <w:t xml:space="preserve"> with their headteacher,</w:t>
      </w:r>
      <w:r>
        <w:rPr>
          <w:lang w:val="en-GB"/>
        </w:rPr>
        <w:t xml:space="preserve"> should complete the</w:t>
      </w:r>
      <w:r w:rsidR="00A474D7">
        <w:rPr>
          <w:lang w:val="en-GB"/>
        </w:rPr>
        <w:t xml:space="preserve"> form below and submit </w:t>
      </w:r>
      <w:r w:rsidR="00082D5C">
        <w:rPr>
          <w:lang w:val="en-GB"/>
        </w:rPr>
        <w:t xml:space="preserve">it </w:t>
      </w:r>
      <w:r w:rsidR="00A474D7">
        <w:rPr>
          <w:lang w:val="en-GB"/>
        </w:rPr>
        <w:t xml:space="preserve">to </w:t>
      </w:r>
      <w:r w:rsidR="00082D5C">
        <w:rPr>
          <w:lang w:val="en-GB"/>
        </w:rPr>
        <w:t>the NCETM (</w:t>
      </w:r>
      <w:hyperlink r:id="rId10" w:history="1">
        <w:r w:rsidR="00082D5C" w:rsidRPr="007248C1">
          <w:rPr>
            <w:rStyle w:val="Hyperlink"/>
            <w:lang w:val="en-GB"/>
          </w:rPr>
          <w:t>mathshubs@ncetm.org.uk</w:t>
        </w:r>
      </w:hyperlink>
      <w:r w:rsidR="00E16B54">
        <w:rPr>
          <w:lang w:val="en-GB"/>
        </w:rPr>
        <w:t xml:space="preserve">) by </w:t>
      </w:r>
      <w:r w:rsidR="00743F05" w:rsidRPr="003B346A">
        <w:rPr>
          <w:b/>
          <w:lang w:val="en-GB"/>
        </w:rPr>
        <w:t xml:space="preserve">Monday </w:t>
      </w:r>
      <w:r w:rsidR="00C854E5" w:rsidRPr="003B346A">
        <w:rPr>
          <w:b/>
          <w:lang w:val="en-GB"/>
        </w:rPr>
        <w:t>20 May</w:t>
      </w:r>
      <w:r w:rsidR="00B35115">
        <w:rPr>
          <w:lang w:val="en-GB"/>
        </w:rPr>
        <w:t xml:space="preserve"> </w:t>
      </w:r>
      <w:r w:rsidR="00743F05" w:rsidRPr="00143C2D">
        <w:rPr>
          <w:b/>
          <w:lang w:val="en-GB"/>
        </w:rPr>
        <w:t xml:space="preserve">at </w:t>
      </w:r>
      <w:r w:rsidR="00E16B54" w:rsidRPr="00143C2D">
        <w:rPr>
          <w:b/>
          <w:lang w:val="en-GB"/>
        </w:rPr>
        <w:t>5pm</w:t>
      </w:r>
      <w:r w:rsidR="00082D5C">
        <w:rPr>
          <w:lang w:val="en-GB"/>
        </w:rPr>
        <w:t xml:space="preserve">. </w:t>
      </w:r>
      <w:r w:rsidR="002E16F9">
        <w:rPr>
          <w:lang w:val="en-GB"/>
        </w:rPr>
        <w:t xml:space="preserve">You will receive a confirmation of receipt email from the NCETM. </w:t>
      </w:r>
      <w:r w:rsidR="00082D5C">
        <w:rPr>
          <w:lang w:val="en-GB"/>
        </w:rPr>
        <w:t xml:space="preserve">Your </w:t>
      </w:r>
      <w:r w:rsidR="00A474D7">
        <w:rPr>
          <w:lang w:val="en-GB"/>
        </w:rPr>
        <w:t xml:space="preserve">Maths Hub will then </w:t>
      </w:r>
      <w:proofErr w:type="gramStart"/>
      <w:r w:rsidR="00A474D7">
        <w:rPr>
          <w:lang w:val="en-GB"/>
        </w:rPr>
        <w:t>make contact with</w:t>
      </w:r>
      <w:proofErr w:type="gramEnd"/>
      <w:r w:rsidR="00A474D7">
        <w:rPr>
          <w:lang w:val="en-GB"/>
        </w:rPr>
        <w:t xml:space="preserve"> you with more details about the selection process.</w:t>
      </w:r>
      <w:r w:rsidR="00317EB8">
        <w:rPr>
          <w:lang w:val="en-GB"/>
        </w:rPr>
        <w:t xml:space="preserve"> The selection process will be completed </w:t>
      </w:r>
      <w:r w:rsidR="00317EB8" w:rsidRPr="00AB3514">
        <w:rPr>
          <w:lang w:val="en-GB"/>
        </w:rPr>
        <w:t>by</w:t>
      </w:r>
      <w:r w:rsidR="00743F05" w:rsidRPr="00343469">
        <w:rPr>
          <w:lang w:val="en-GB"/>
        </w:rPr>
        <w:t xml:space="preserve"> </w:t>
      </w:r>
      <w:r w:rsidR="00AB3514" w:rsidRPr="003B346A">
        <w:rPr>
          <w:lang w:val="en-GB"/>
        </w:rPr>
        <w:t xml:space="preserve">Wednesday </w:t>
      </w:r>
      <w:r w:rsidR="0008705D">
        <w:rPr>
          <w:lang w:val="en-GB"/>
        </w:rPr>
        <w:t>19</w:t>
      </w:r>
      <w:r w:rsidR="00AB3514" w:rsidRPr="003B346A">
        <w:rPr>
          <w:lang w:val="en-GB"/>
        </w:rPr>
        <w:t xml:space="preserve"> June</w:t>
      </w:r>
      <w:r w:rsidR="00A711EB" w:rsidRPr="00343469">
        <w:rPr>
          <w:lang w:val="en-GB"/>
        </w:rPr>
        <w:t>.</w:t>
      </w:r>
      <w:bookmarkEnd w:id="0"/>
      <w:r w:rsidR="00196F9B">
        <w:rPr>
          <w:lang w:val="en-GB"/>
        </w:rPr>
        <w:br w:type="page"/>
      </w:r>
    </w:p>
    <w:p w14:paraId="5CF3E76C" w14:textId="77777777" w:rsidR="00317EB8" w:rsidRPr="00317EB8" w:rsidRDefault="00317EB8" w:rsidP="00317EB8">
      <w:pPr>
        <w:spacing w:after="120"/>
        <w:jc w:val="center"/>
        <w:rPr>
          <w:b/>
          <w:sz w:val="28"/>
          <w:szCs w:val="28"/>
        </w:rPr>
      </w:pPr>
      <w:r w:rsidRPr="00317EB8">
        <w:rPr>
          <w:b/>
          <w:sz w:val="28"/>
          <w:szCs w:val="28"/>
        </w:rPr>
        <w:t>Primary Mastery Specialist Programme</w:t>
      </w:r>
    </w:p>
    <w:p w14:paraId="5CF3E76D" w14:textId="70403A29" w:rsidR="00BE21D7" w:rsidRPr="00343469" w:rsidRDefault="009417DD" w:rsidP="00343469">
      <w:pPr>
        <w:spacing w:after="120"/>
        <w:jc w:val="center"/>
        <w:rPr>
          <w:b/>
          <w:bCs/>
          <w:sz w:val="28"/>
          <w:szCs w:val="28"/>
        </w:rPr>
      </w:pPr>
      <w:r w:rsidRPr="00B35115">
        <w:rPr>
          <w:b/>
          <w:bCs/>
          <w:sz w:val="28"/>
          <w:szCs w:val="28"/>
        </w:rPr>
        <w:t xml:space="preserve">Cohort </w:t>
      </w:r>
      <w:r w:rsidR="001A42BE">
        <w:rPr>
          <w:b/>
          <w:bCs/>
          <w:sz w:val="28"/>
          <w:szCs w:val="28"/>
        </w:rPr>
        <w:t>5</w:t>
      </w:r>
      <w:r w:rsidR="00AD2794" w:rsidRPr="00B35115">
        <w:rPr>
          <w:b/>
          <w:bCs/>
          <w:sz w:val="28"/>
          <w:szCs w:val="28"/>
        </w:rPr>
        <w:t xml:space="preserve"> (201</w:t>
      </w:r>
      <w:r w:rsidR="00743F05" w:rsidRPr="00B35115">
        <w:rPr>
          <w:b/>
          <w:bCs/>
          <w:sz w:val="28"/>
          <w:szCs w:val="28"/>
        </w:rPr>
        <w:t>9</w:t>
      </w:r>
      <w:r w:rsidR="00143C2D">
        <w:rPr>
          <w:b/>
          <w:bCs/>
          <w:sz w:val="28"/>
          <w:szCs w:val="28"/>
        </w:rPr>
        <w:t>/</w:t>
      </w:r>
      <w:r w:rsidR="00743F05" w:rsidRPr="00B35115">
        <w:rPr>
          <w:b/>
          <w:bCs/>
          <w:sz w:val="28"/>
          <w:szCs w:val="28"/>
        </w:rPr>
        <w:t>20</w:t>
      </w:r>
      <w:r w:rsidR="00317EB8" w:rsidRPr="00B35115">
        <w:rPr>
          <w:b/>
          <w:bCs/>
          <w:sz w:val="28"/>
          <w:szCs w:val="28"/>
        </w:rPr>
        <w:t>) Application Form</w:t>
      </w:r>
    </w:p>
    <w:p w14:paraId="5CF3E76E" w14:textId="3AAE5955" w:rsidR="00317EB8" w:rsidRDefault="00317EB8" w:rsidP="00EC3050">
      <w:pPr>
        <w:rPr>
          <w:rFonts w:cs="Arial"/>
        </w:rPr>
      </w:pPr>
      <w:r w:rsidRPr="00317EB8">
        <w:rPr>
          <w:rFonts w:cs="Arial"/>
        </w:rPr>
        <w:t xml:space="preserve">Together with your headteacher, please complete all sections of this form and return the completed form, copying in your headteacher, by email to </w:t>
      </w:r>
      <w:hyperlink r:id="rId11" w:history="1">
        <w:r w:rsidRPr="00317EB8">
          <w:rPr>
            <w:rStyle w:val="Hyperlink"/>
            <w:rFonts w:cs="Arial"/>
            <w:color w:val="00628C"/>
          </w:rPr>
          <w:t>mathshubs@ncetm.org.uk</w:t>
        </w:r>
      </w:hyperlink>
      <w:r w:rsidRPr="00317EB8">
        <w:rPr>
          <w:rFonts w:cs="Arial"/>
        </w:rPr>
        <w:t xml:space="preserve"> by </w:t>
      </w:r>
      <w:r w:rsidR="00EC3050" w:rsidRPr="003B346A">
        <w:rPr>
          <w:rFonts w:cs="Arial"/>
          <w:b/>
        </w:rPr>
        <w:t>5pm,</w:t>
      </w:r>
      <w:r w:rsidR="00AB3514" w:rsidRPr="003B346A">
        <w:rPr>
          <w:rFonts w:cs="Arial"/>
          <w:b/>
        </w:rPr>
        <w:t xml:space="preserve"> </w:t>
      </w:r>
      <w:r w:rsidR="00743F05" w:rsidRPr="003B346A">
        <w:rPr>
          <w:b/>
          <w:lang w:val="en-GB"/>
        </w:rPr>
        <w:t xml:space="preserve">Monday </w:t>
      </w:r>
      <w:r w:rsidR="00AB3514" w:rsidRPr="003B346A">
        <w:rPr>
          <w:b/>
          <w:lang w:val="en-GB"/>
        </w:rPr>
        <w:t>20 May</w:t>
      </w:r>
      <w:r w:rsidR="00EC3050">
        <w:rPr>
          <w:lang w:val="en-GB"/>
        </w:rPr>
        <w:t xml:space="preserve">. </w:t>
      </w:r>
      <w:r w:rsidR="002E16F9">
        <w:rPr>
          <w:rFonts w:cs="Arial"/>
        </w:rPr>
        <w:t>Following</w:t>
      </w:r>
      <w:r w:rsidRPr="00317EB8">
        <w:rPr>
          <w:rFonts w:cs="Arial"/>
        </w:rPr>
        <w:t xml:space="preserve"> your application, you will receive a confirmation </w:t>
      </w:r>
      <w:r w:rsidR="002E16F9">
        <w:rPr>
          <w:rFonts w:cs="Arial"/>
        </w:rPr>
        <w:t xml:space="preserve">of receipt </w:t>
      </w:r>
      <w:r w:rsidRPr="00317EB8">
        <w:rPr>
          <w:rFonts w:cs="Arial"/>
        </w:rPr>
        <w:t>email from the NCETM. If you do not receive this confirmation after a few days, please notify the NCETM at the above email address.</w:t>
      </w:r>
    </w:p>
    <w:tbl>
      <w:tblPr>
        <w:tblStyle w:val="TableGrid"/>
        <w:tblW w:w="9531" w:type="dxa"/>
        <w:tblInd w:w="108" w:type="dxa"/>
        <w:tblLook w:val="04A0" w:firstRow="1" w:lastRow="0" w:firstColumn="1" w:lastColumn="0" w:noHBand="0" w:noVBand="1"/>
      </w:tblPr>
      <w:tblGrid>
        <w:gridCol w:w="2302"/>
        <w:gridCol w:w="1701"/>
        <w:gridCol w:w="5528"/>
      </w:tblGrid>
      <w:tr w:rsidR="005969DD" w:rsidRPr="0095710F" w14:paraId="5CF3E772" w14:textId="77777777" w:rsidTr="00343469">
        <w:trPr>
          <w:trHeight w:val="361"/>
        </w:trPr>
        <w:tc>
          <w:tcPr>
            <w:tcW w:w="4003" w:type="dxa"/>
            <w:gridSpan w:val="2"/>
            <w:tcBorders>
              <w:top w:val="nil"/>
              <w:left w:val="nil"/>
              <w:right w:val="nil"/>
            </w:tcBorders>
          </w:tcPr>
          <w:p w14:paraId="5CF3E76F" w14:textId="77777777" w:rsidR="005969DD" w:rsidRDefault="005969DD" w:rsidP="00D70A74">
            <w:pPr>
              <w:rPr>
                <w:b/>
                <w:lang w:val="en-GB"/>
              </w:rPr>
            </w:pPr>
            <w:bookmarkStart w:id="1" w:name="_Hlk499628861"/>
          </w:p>
          <w:p w14:paraId="5CF3E770" w14:textId="77777777" w:rsidR="005969DD" w:rsidRPr="0095710F" w:rsidRDefault="005969DD" w:rsidP="00D70A74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lang w:val="en-GB"/>
              </w:rPr>
              <w:t>Applicant details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</w:tcPr>
          <w:p w14:paraId="5CF3E771" w14:textId="77777777" w:rsidR="005969DD" w:rsidRDefault="005969DD" w:rsidP="00D70A74">
            <w:pPr>
              <w:rPr>
                <w:sz w:val="20"/>
                <w:szCs w:val="20"/>
                <w:lang w:val="en-GB"/>
              </w:rPr>
            </w:pPr>
          </w:p>
        </w:tc>
      </w:tr>
      <w:tr w:rsidR="005969DD" w:rsidRPr="0095710F" w14:paraId="5CF3E775" w14:textId="77777777" w:rsidTr="00343469">
        <w:tc>
          <w:tcPr>
            <w:tcW w:w="2302" w:type="dxa"/>
          </w:tcPr>
          <w:p w14:paraId="5CF3E773" w14:textId="77777777" w:rsidR="005969DD" w:rsidRPr="0095710F" w:rsidRDefault="005969DD" w:rsidP="00CD15C6">
            <w:pPr>
              <w:jc w:val="right"/>
              <w:rPr>
                <w:sz w:val="20"/>
                <w:szCs w:val="20"/>
                <w:lang w:val="en-GB"/>
              </w:rPr>
            </w:pPr>
            <w:r w:rsidRPr="0095710F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7229" w:type="dxa"/>
            <w:gridSpan w:val="2"/>
          </w:tcPr>
          <w:p w14:paraId="5CF3E774" w14:textId="77777777" w:rsidR="005969DD" w:rsidRPr="0095710F" w:rsidRDefault="005969DD" w:rsidP="00D70A74">
            <w:pPr>
              <w:rPr>
                <w:sz w:val="20"/>
                <w:szCs w:val="20"/>
                <w:lang w:val="en-GB"/>
              </w:rPr>
            </w:pPr>
          </w:p>
        </w:tc>
      </w:tr>
      <w:tr w:rsidR="005969DD" w:rsidRPr="006D3BBB" w14:paraId="5CF3E778" w14:textId="77777777" w:rsidTr="00343469">
        <w:tc>
          <w:tcPr>
            <w:tcW w:w="2302" w:type="dxa"/>
          </w:tcPr>
          <w:p w14:paraId="5CF3E776" w14:textId="655EBE94" w:rsidR="005969DD" w:rsidRPr="006D3BBB" w:rsidRDefault="005969DD" w:rsidP="00CD15C6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Email</w:t>
            </w:r>
          </w:p>
        </w:tc>
        <w:tc>
          <w:tcPr>
            <w:tcW w:w="7229" w:type="dxa"/>
            <w:gridSpan w:val="2"/>
          </w:tcPr>
          <w:p w14:paraId="5CF3E777" w14:textId="77777777" w:rsidR="005969DD" w:rsidRPr="006D3BBB" w:rsidRDefault="005969DD" w:rsidP="00D70A74">
            <w:pPr>
              <w:rPr>
                <w:sz w:val="20"/>
                <w:szCs w:val="20"/>
                <w:lang w:val="en-GB"/>
              </w:rPr>
            </w:pPr>
          </w:p>
        </w:tc>
      </w:tr>
      <w:tr w:rsidR="00C854E5" w:rsidRPr="006D3BBB" w14:paraId="786829FD" w14:textId="77777777" w:rsidTr="00343469">
        <w:tc>
          <w:tcPr>
            <w:tcW w:w="2302" w:type="dxa"/>
          </w:tcPr>
          <w:p w14:paraId="1736616B" w14:textId="4F1FD6AE" w:rsidR="00C854E5" w:rsidRDefault="00C854E5" w:rsidP="00CD15C6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NCETM User Name</w:t>
            </w:r>
          </w:p>
        </w:tc>
        <w:tc>
          <w:tcPr>
            <w:tcW w:w="7229" w:type="dxa"/>
            <w:gridSpan w:val="2"/>
          </w:tcPr>
          <w:p w14:paraId="1C44045D" w14:textId="77777777" w:rsidR="00C854E5" w:rsidRPr="006D3BBB" w:rsidRDefault="00C854E5" w:rsidP="00D70A74">
            <w:pPr>
              <w:rPr>
                <w:sz w:val="20"/>
                <w:szCs w:val="20"/>
                <w:lang w:val="en-GB"/>
              </w:rPr>
            </w:pPr>
          </w:p>
        </w:tc>
      </w:tr>
      <w:tr w:rsidR="005969DD" w:rsidRPr="006D3BBB" w14:paraId="5CF3E77B" w14:textId="77777777" w:rsidTr="00343469">
        <w:tc>
          <w:tcPr>
            <w:tcW w:w="2302" w:type="dxa"/>
          </w:tcPr>
          <w:p w14:paraId="5CF3E779" w14:textId="77777777" w:rsidR="005969DD" w:rsidRDefault="005969DD" w:rsidP="00CD15C6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Telephone</w:t>
            </w:r>
          </w:p>
        </w:tc>
        <w:tc>
          <w:tcPr>
            <w:tcW w:w="7229" w:type="dxa"/>
            <w:gridSpan w:val="2"/>
          </w:tcPr>
          <w:p w14:paraId="5CF3E77A" w14:textId="77777777" w:rsidR="005969DD" w:rsidRPr="006D3BBB" w:rsidRDefault="005969DD" w:rsidP="00D70A74">
            <w:pPr>
              <w:rPr>
                <w:sz w:val="20"/>
                <w:szCs w:val="20"/>
                <w:lang w:val="en-GB"/>
              </w:rPr>
            </w:pPr>
          </w:p>
        </w:tc>
      </w:tr>
      <w:tr w:rsidR="005969DD" w:rsidRPr="006D3BBB" w14:paraId="5CF3E77E" w14:textId="77777777" w:rsidTr="00343469">
        <w:tc>
          <w:tcPr>
            <w:tcW w:w="2302" w:type="dxa"/>
          </w:tcPr>
          <w:p w14:paraId="5CF3E77C" w14:textId="77777777" w:rsidR="005969DD" w:rsidRDefault="005969DD" w:rsidP="00CD15C6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Current role/job title</w:t>
            </w:r>
          </w:p>
        </w:tc>
        <w:tc>
          <w:tcPr>
            <w:tcW w:w="7229" w:type="dxa"/>
            <w:gridSpan w:val="2"/>
          </w:tcPr>
          <w:p w14:paraId="5CF3E77D" w14:textId="77777777" w:rsidR="005969DD" w:rsidRPr="006D3BBB" w:rsidRDefault="005969DD" w:rsidP="00D70A74">
            <w:pPr>
              <w:rPr>
                <w:sz w:val="20"/>
                <w:szCs w:val="20"/>
                <w:lang w:val="en-GB"/>
              </w:rPr>
            </w:pPr>
          </w:p>
        </w:tc>
      </w:tr>
      <w:tr w:rsidR="005969DD" w:rsidRPr="0095710F" w14:paraId="5CF3E781" w14:textId="77777777" w:rsidTr="00343469">
        <w:tc>
          <w:tcPr>
            <w:tcW w:w="4003" w:type="dxa"/>
            <w:gridSpan w:val="2"/>
          </w:tcPr>
          <w:p w14:paraId="5CF3E77F" w14:textId="77777777" w:rsidR="005969DD" w:rsidRDefault="005969DD" w:rsidP="00CD15C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When did you attain Qualified Teacher Status? </w:t>
            </w:r>
          </w:p>
        </w:tc>
        <w:tc>
          <w:tcPr>
            <w:tcW w:w="5528" w:type="dxa"/>
          </w:tcPr>
          <w:p w14:paraId="5CF3E780" w14:textId="77777777" w:rsidR="005969DD" w:rsidRPr="0095710F" w:rsidRDefault="005969DD" w:rsidP="00D70A74">
            <w:pPr>
              <w:rPr>
                <w:sz w:val="20"/>
                <w:szCs w:val="20"/>
                <w:lang w:val="en-GB"/>
              </w:rPr>
            </w:pPr>
          </w:p>
        </w:tc>
      </w:tr>
      <w:tr w:rsidR="005969DD" w:rsidRPr="0095710F" w14:paraId="5CF3E784" w14:textId="77777777" w:rsidTr="00343469">
        <w:tc>
          <w:tcPr>
            <w:tcW w:w="4003" w:type="dxa"/>
            <w:gridSpan w:val="2"/>
          </w:tcPr>
          <w:p w14:paraId="5CF3E782" w14:textId="77777777" w:rsidR="005969DD" w:rsidRDefault="005969DD" w:rsidP="00CD15C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Was mathematics a </w:t>
            </w:r>
            <w:proofErr w:type="spellStart"/>
            <w:r>
              <w:rPr>
                <w:sz w:val="20"/>
                <w:szCs w:val="20"/>
                <w:lang w:val="en-GB"/>
              </w:rPr>
              <w:t>specialism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on your initial teacher training course?</w:t>
            </w:r>
          </w:p>
        </w:tc>
        <w:tc>
          <w:tcPr>
            <w:tcW w:w="5528" w:type="dxa"/>
          </w:tcPr>
          <w:p w14:paraId="5CF3E783" w14:textId="77777777" w:rsidR="005969DD" w:rsidRPr="0095710F" w:rsidRDefault="005969DD" w:rsidP="00D70A74">
            <w:pPr>
              <w:rPr>
                <w:sz w:val="20"/>
                <w:szCs w:val="20"/>
                <w:lang w:val="en-GB"/>
              </w:rPr>
            </w:pPr>
          </w:p>
        </w:tc>
      </w:tr>
      <w:tr w:rsidR="005969DD" w:rsidRPr="0095710F" w14:paraId="5CF3E787" w14:textId="77777777" w:rsidTr="00343469">
        <w:tc>
          <w:tcPr>
            <w:tcW w:w="4003" w:type="dxa"/>
            <w:gridSpan w:val="2"/>
            <w:tcBorders>
              <w:bottom w:val="single" w:sz="4" w:space="0" w:color="auto"/>
            </w:tcBorders>
          </w:tcPr>
          <w:p w14:paraId="5CF3E785" w14:textId="77777777" w:rsidR="005969DD" w:rsidRDefault="005969DD" w:rsidP="00CD15C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How many years have you been employed as a primary teacher?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CF3E786" w14:textId="77777777" w:rsidR="005969DD" w:rsidRPr="0095710F" w:rsidRDefault="005969DD" w:rsidP="00D70A74">
            <w:pPr>
              <w:rPr>
                <w:sz w:val="20"/>
                <w:szCs w:val="20"/>
                <w:lang w:val="en-GB"/>
              </w:rPr>
            </w:pPr>
          </w:p>
        </w:tc>
      </w:tr>
      <w:tr w:rsidR="005969DD" w:rsidRPr="0095710F" w14:paraId="5CF3E78B" w14:textId="77777777" w:rsidTr="00343469">
        <w:trPr>
          <w:trHeight w:val="417"/>
        </w:trPr>
        <w:tc>
          <w:tcPr>
            <w:tcW w:w="4003" w:type="dxa"/>
            <w:gridSpan w:val="2"/>
            <w:tcBorders>
              <w:left w:val="nil"/>
              <w:right w:val="nil"/>
            </w:tcBorders>
          </w:tcPr>
          <w:p w14:paraId="5CF3E788" w14:textId="77777777" w:rsidR="005969DD" w:rsidRDefault="005969DD" w:rsidP="00D70A74">
            <w:pPr>
              <w:rPr>
                <w:b/>
                <w:lang w:val="en-GB"/>
              </w:rPr>
            </w:pPr>
          </w:p>
          <w:p w14:paraId="5CF3E789" w14:textId="77777777" w:rsidR="005969DD" w:rsidRDefault="005969DD" w:rsidP="00D70A74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lang w:val="en-GB"/>
              </w:rPr>
              <w:t>School d</w:t>
            </w:r>
            <w:r w:rsidRPr="006D3BBB">
              <w:rPr>
                <w:b/>
                <w:lang w:val="en-GB"/>
              </w:rPr>
              <w:t>etails</w:t>
            </w:r>
          </w:p>
        </w:tc>
        <w:tc>
          <w:tcPr>
            <w:tcW w:w="5528" w:type="dxa"/>
            <w:tcBorders>
              <w:left w:val="nil"/>
              <w:right w:val="nil"/>
            </w:tcBorders>
          </w:tcPr>
          <w:p w14:paraId="5CF3E78A" w14:textId="77777777" w:rsidR="005969DD" w:rsidRDefault="005969DD" w:rsidP="00D70A74">
            <w:pPr>
              <w:rPr>
                <w:sz w:val="20"/>
                <w:szCs w:val="20"/>
                <w:lang w:val="en-GB"/>
              </w:rPr>
            </w:pPr>
          </w:p>
        </w:tc>
      </w:tr>
      <w:tr w:rsidR="005969DD" w:rsidRPr="006D3BBB" w14:paraId="5CF3E78E" w14:textId="77777777" w:rsidTr="00343469">
        <w:tc>
          <w:tcPr>
            <w:tcW w:w="2302" w:type="dxa"/>
          </w:tcPr>
          <w:p w14:paraId="5CF3E78C" w14:textId="77777777" w:rsidR="005969DD" w:rsidRPr="006D3BBB" w:rsidRDefault="005969DD" w:rsidP="00CD15C6">
            <w:pPr>
              <w:jc w:val="right"/>
              <w:rPr>
                <w:sz w:val="20"/>
                <w:szCs w:val="20"/>
                <w:lang w:val="en-GB"/>
              </w:rPr>
            </w:pPr>
            <w:r w:rsidRPr="006D3BBB">
              <w:rPr>
                <w:sz w:val="20"/>
                <w:szCs w:val="20"/>
                <w:lang w:val="en-GB"/>
              </w:rPr>
              <w:t xml:space="preserve">Name </w:t>
            </w:r>
            <w:r>
              <w:rPr>
                <w:sz w:val="20"/>
                <w:szCs w:val="20"/>
                <w:lang w:val="en-GB"/>
              </w:rPr>
              <w:t>of school</w:t>
            </w:r>
          </w:p>
        </w:tc>
        <w:tc>
          <w:tcPr>
            <w:tcW w:w="7229" w:type="dxa"/>
            <w:gridSpan w:val="2"/>
          </w:tcPr>
          <w:p w14:paraId="5CF3E78D" w14:textId="77777777" w:rsidR="005969DD" w:rsidRPr="006D3BBB" w:rsidRDefault="005969DD" w:rsidP="00D70A74">
            <w:pPr>
              <w:rPr>
                <w:sz w:val="20"/>
                <w:szCs w:val="20"/>
                <w:lang w:val="en-GB"/>
              </w:rPr>
            </w:pPr>
          </w:p>
        </w:tc>
      </w:tr>
      <w:tr w:rsidR="005969DD" w:rsidRPr="006D3BBB" w14:paraId="5CF3E791" w14:textId="77777777" w:rsidTr="00343469">
        <w:tc>
          <w:tcPr>
            <w:tcW w:w="2302" w:type="dxa"/>
          </w:tcPr>
          <w:p w14:paraId="5CF3E78F" w14:textId="77777777" w:rsidR="005969DD" w:rsidRPr="006D3BBB" w:rsidRDefault="005969DD" w:rsidP="00CD15C6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School Address </w:t>
            </w:r>
          </w:p>
        </w:tc>
        <w:tc>
          <w:tcPr>
            <w:tcW w:w="7229" w:type="dxa"/>
            <w:gridSpan w:val="2"/>
          </w:tcPr>
          <w:p w14:paraId="5CF3E790" w14:textId="77777777" w:rsidR="005969DD" w:rsidRPr="006D3BBB" w:rsidRDefault="005969DD" w:rsidP="00D70A74">
            <w:pPr>
              <w:rPr>
                <w:sz w:val="20"/>
                <w:szCs w:val="20"/>
                <w:lang w:val="en-GB"/>
              </w:rPr>
            </w:pPr>
          </w:p>
        </w:tc>
      </w:tr>
      <w:tr w:rsidR="005969DD" w:rsidRPr="006D3BBB" w14:paraId="5CF3E794" w14:textId="77777777" w:rsidTr="00343469">
        <w:tc>
          <w:tcPr>
            <w:tcW w:w="2302" w:type="dxa"/>
          </w:tcPr>
          <w:p w14:paraId="5CF3E792" w14:textId="77777777" w:rsidR="005969DD" w:rsidRDefault="005969DD" w:rsidP="00CD15C6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School Post Code</w:t>
            </w:r>
          </w:p>
        </w:tc>
        <w:tc>
          <w:tcPr>
            <w:tcW w:w="7229" w:type="dxa"/>
            <w:gridSpan w:val="2"/>
          </w:tcPr>
          <w:p w14:paraId="5CF3E793" w14:textId="77777777" w:rsidR="005969DD" w:rsidRPr="006D3BBB" w:rsidRDefault="005969DD" w:rsidP="00D70A74">
            <w:pPr>
              <w:rPr>
                <w:sz w:val="20"/>
                <w:szCs w:val="20"/>
                <w:lang w:val="en-GB"/>
              </w:rPr>
            </w:pPr>
          </w:p>
        </w:tc>
      </w:tr>
      <w:tr w:rsidR="005969DD" w:rsidRPr="006D3BBB" w14:paraId="5CF3E797" w14:textId="77777777" w:rsidTr="00343469">
        <w:tc>
          <w:tcPr>
            <w:tcW w:w="2302" w:type="dxa"/>
          </w:tcPr>
          <w:p w14:paraId="5CF3E795" w14:textId="77777777" w:rsidR="005969DD" w:rsidRPr="006D3BBB" w:rsidRDefault="005969DD" w:rsidP="00CD15C6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School URN (6 digits)</w:t>
            </w:r>
          </w:p>
        </w:tc>
        <w:tc>
          <w:tcPr>
            <w:tcW w:w="7229" w:type="dxa"/>
            <w:gridSpan w:val="2"/>
          </w:tcPr>
          <w:p w14:paraId="5CF3E796" w14:textId="77777777" w:rsidR="005969DD" w:rsidRPr="006D3BBB" w:rsidRDefault="005969DD" w:rsidP="00D70A74">
            <w:pPr>
              <w:rPr>
                <w:sz w:val="20"/>
                <w:szCs w:val="20"/>
                <w:lang w:val="en-GB"/>
              </w:rPr>
            </w:pPr>
          </w:p>
        </w:tc>
      </w:tr>
      <w:tr w:rsidR="005969DD" w:rsidRPr="006D3BBB" w14:paraId="5CF3E79A" w14:textId="77777777" w:rsidTr="00343469">
        <w:tc>
          <w:tcPr>
            <w:tcW w:w="2302" w:type="dxa"/>
          </w:tcPr>
          <w:p w14:paraId="5CF3E798" w14:textId="6F7E35FC" w:rsidR="005969DD" w:rsidRPr="006D3BBB" w:rsidRDefault="005969DD" w:rsidP="00CD15C6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Head</w:t>
            </w:r>
            <w:r w:rsidR="00343469">
              <w:rPr>
                <w:sz w:val="20"/>
                <w:szCs w:val="20"/>
                <w:lang w:val="en-GB"/>
              </w:rPr>
              <w:t>t</w:t>
            </w:r>
            <w:r>
              <w:rPr>
                <w:sz w:val="20"/>
                <w:szCs w:val="20"/>
                <w:lang w:val="en-GB"/>
              </w:rPr>
              <w:t>eacher name</w:t>
            </w:r>
          </w:p>
        </w:tc>
        <w:tc>
          <w:tcPr>
            <w:tcW w:w="7229" w:type="dxa"/>
            <w:gridSpan w:val="2"/>
          </w:tcPr>
          <w:p w14:paraId="5CF3E799" w14:textId="77777777" w:rsidR="005969DD" w:rsidRPr="006D3BBB" w:rsidRDefault="005969DD" w:rsidP="00D70A74">
            <w:pPr>
              <w:rPr>
                <w:sz w:val="20"/>
                <w:szCs w:val="20"/>
                <w:lang w:val="en-GB"/>
              </w:rPr>
            </w:pPr>
          </w:p>
        </w:tc>
      </w:tr>
      <w:tr w:rsidR="005969DD" w:rsidRPr="006D3BBB" w14:paraId="5CF3E79D" w14:textId="77777777" w:rsidTr="00343469">
        <w:tc>
          <w:tcPr>
            <w:tcW w:w="2302" w:type="dxa"/>
          </w:tcPr>
          <w:p w14:paraId="5CF3E79B" w14:textId="7EC21339" w:rsidR="005969DD" w:rsidRDefault="005969DD" w:rsidP="00CD15C6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HT email</w:t>
            </w:r>
          </w:p>
        </w:tc>
        <w:tc>
          <w:tcPr>
            <w:tcW w:w="7229" w:type="dxa"/>
            <w:gridSpan w:val="2"/>
          </w:tcPr>
          <w:p w14:paraId="5CF3E79C" w14:textId="77777777" w:rsidR="005969DD" w:rsidRPr="006D3BBB" w:rsidRDefault="005969DD" w:rsidP="00D70A74">
            <w:pPr>
              <w:rPr>
                <w:sz w:val="20"/>
                <w:szCs w:val="20"/>
                <w:lang w:val="en-GB"/>
              </w:rPr>
            </w:pPr>
          </w:p>
        </w:tc>
      </w:tr>
      <w:tr w:rsidR="005969DD" w:rsidRPr="006D3BBB" w14:paraId="5CF3E7A0" w14:textId="77777777" w:rsidTr="00343469">
        <w:tc>
          <w:tcPr>
            <w:tcW w:w="2302" w:type="dxa"/>
          </w:tcPr>
          <w:p w14:paraId="5CF3E79E" w14:textId="77777777" w:rsidR="005969DD" w:rsidRDefault="005969DD" w:rsidP="00CD15C6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HT telephone</w:t>
            </w:r>
          </w:p>
        </w:tc>
        <w:tc>
          <w:tcPr>
            <w:tcW w:w="7229" w:type="dxa"/>
            <w:gridSpan w:val="2"/>
          </w:tcPr>
          <w:p w14:paraId="5CF3E79F" w14:textId="77777777" w:rsidR="005969DD" w:rsidRPr="006D3BBB" w:rsidRDefault="005969DD" w:rsidP="00D70A74">
            <w:pPr>
              <w:rPr>
                <w:sz w:val="20"/>
                <w:szCs w:val="20"/>
                <w:lang w:val="en-GB"/>
              </w:rPr>
            </w:pPr>
          </w:p>
        </w:tc>
      </w:tr>
      <w:tr w:rsidR="005969DD" w:rsidRPr="006D3BBB" w14:paraId="5CF3E7A3" w14:textId="77777777" w:rsidTr="00343469">
        <w:tc>
          <w:tcPr>
            <w:tcW w:w="4003" w:type="dxa"/>
            <w:gridSpan w:val="2"/>
          </w:tcPr>
          <w:p w14:paraId="5CF3E7A1" w14:textId="77777777" w:rsidR="005969DD" w:rsidRDefault="005969DD" w:rsidP="00D70A7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Local (education) Authority</w:t>
            </w:r>
            <w:r w:rsidR="00B470A6">
              <w:rPr>
                <w:sz w:val="20"/>
                <w:szCs w:val="20"/>
                <w:lang w:val="en-GB"/>
              </w:rPr>
              <w:t xml:space="preserve"> </w:t>
            </w:r>
            <w:r w:rsidR="00B470A6" w:rsidRPr="00B470A6">
              <w:rPr>
                <w:i/>
                <w:sz w:val="20"/>
                <w:szCs w:val="20"/>
                <w:lang w:val="en-GB"/>
              </w:rPr>
              <w:t>*see appendix</w:t>
            </w:r>
          </w:p>
        </w:tc>
        <w:tc>
          <w:tcPr>
            <w:tcW w:w="5528" w:type="dxa"/>
          </w:tcPr>
          <w:p w14:paraId="5CF3E7A2" w14:textId="77777777" w:rsidR="00377798" w:rsidRDefault="00377798" w:rsidP="00D70A74">
            <w:pPr>
              <w:rPr>
                <w:sz w:val="20"/>
                <w:szCs w:val="20"/>
                <w:lang w:val="en-GB"/>
              </w:rPr>
            </w:pPr>
          </w:p>
        </w:tc>
      </w:tr>
      <w:tr w:rsidR="005969DD" w:rsidRPr="006D3BBB" w14:paraId="5CF3E7A7" w14:textId="77777777" w:rsidTr="00343469">
        <w:tc>
          <w:tcPr>
            <w:tcW w:w="4003" w:type="dxa"/>
            <w:gridSpan w:val="2"/>
          </w:tcPr>
          <w:p w14:paraId="5CF3E7A4" w14:textId="77777777" w:rsidR="00377798" w:rsidRDefault="00377798" w:rsidP="0037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Maths Hub you are applying to </w:t>
            </w:r>
          </w:p>
          <w:p w14:paraId="5CF3E7A5" w14:textId="77777777" w:rsidR="005969DD" w:rsidRDefault="00B470A6" w:rsidP="00377798">
            <w:pPr>
              <w:rPr>
                <w:sz w:val="20"/>
                <w:szCs w:val="20"/>
                <w:lang w:val="en-GB"/>
              </w:rPr>
            </w:pPr>
            <w:r w:rsidRPr="00B470A6">
              <w:rPr>
                <w:i/>
                <w:sz w:val="20"/>
                <w:szCs w:val="20"/>
              </w:rPr>
              <w:t xml:space="preserve">**see </w:t>
            </w:r>
            <w:r w:rsidR="00CF7962">
              <w:rPr>
                <w:i/>
                <w:sz w:val="20"/>
                <w:szCs w:val="20"/>
              </w:rPr>
              <w:t xml:space="preserve">appendix for </w:t>
            </w:r>
            <w:r w:rsidRPr="00B470A6">
              <w:rPr>
                <w:i/>
                <w:sz w:val="20"/>
                <w:szCs w:val="20"/>
              </w:rPr>
              <w:t xml:space="preserve">list of </w:t>
            </w:r>
            <w:r w:rsidR="00CF7962">
              <w:rPr>
                <w:i/>
                <w:sz w:val="20"/>
                <w:szCs w:val="20"/>
              </w:rPr>
              <w:t>Maths Hub names, please provide full name</w:t>
            </w:r>
          </w:p>
        </w:tc>
        <w:tc>
          <w:tcPr>
            <w:tcW w:w="5528" w:type="dxa"/>
          </w:tcPr>
          <w:p w14:paraId="5CF3E7A6" w14:textId="77777777" w:rsidR="005969DD" w:rsidRPr="006D3BBB" w:rsidRDefault="005969DD" w:rsidP="00D70A74">
            <w:pPr>
              <w:rPr>
                <w:sz w:val="20"/>
                <w:szCs w:val="20"/>
                <w:lang w:val="en-GB"/>
              </w:rPr>
            </w:pPr>
          </w:p>
        </w:tc>
      </w:tr>
      <w:bookmarkEnd w:id="1"/>
    </w:tbl>
    <w:p w14:paraId="5CF3E7A8" w14:textId="77777777" w:rsidR="005969DD" w:rsidRDefault="005969DD" w:rsidP="00334B2E">
      <w:pPr>
        <w:spacing w:before="120" w:after="40"/>
        <w:rPr>
          <w:b/>
          <w:lang w:val="en-GB"/>
        </w:rPr>
      </w:pPr>
    </w:p>
    <w:p w14:paraId="5CF3E7A9" w14:textId="77777777" w:rsidR="00334B2E" w:rsidRPr="006F60E9" w:rsidRDefault="00334B2E" w:rsidP="00334B2E">
      <w:pPr>
        <w:spacing w:before="120" w:after="40"/>
        <w:rPr>
          <w:b/>
          <w:i/>
          <w:lang w:val="en-GB"/>
        </w:rPr>
      </w:pPr>
      <w:r>
        <w:rPr>
          <w:b/>
          <w:lang w:val="en-GB"/>
        </w:rPr>
        <w:t>Current teaching and responsibilities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97"/>
        <w:gridCol w:w="4517"/>
      </w:tblGrid>
      <w:tr w:rsidR="00334B2E" w:rsidRPr="0095710F" w14:paraId="5CF3E7AB" w14:textId="77777777" w:rsidTr="00343469">
        <w:tc>
          <w:tcPr>
            <w:tcW w:w="9740" w:type="dxa"/>
            <w:gridSpan w:val="2"/>
          </w:tcPr>
          <w:p w14:paraId="5CF3E7AA" w14:textId="77777777" w:rsidR="00334B2E" w:rsidRPr="00AD1183" w:rsidRDefault="00334B2E" w:rsidP="006F5C4D">
            <w:pPr>
              <w:rPr>
                <w:i/>
                <w:sz w:val="20"/>
                <w:szCs w:val="20"/>
                <w:lang w:val="en-GB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Please give details of your mathematics </w:t>
            </w:r>
            <w:r w:rsidR="006F5C4D">
              <w:rPr>
                <w:rFonts w:cs="Arial"/>
                <w:i/>
                <w:sz w:val="20"/>
                <w:szCs w:val="20"/>
              </w:rPr>
              <w:t>teaching groups</w:t>
            </w:r>
          </w:p>
        </w:tc>
      </w:tr>
      <w:tr w:rsidR="00334B2E" w:rsidRPr="006D3BBB" w14:paraId="5CF3E7AE" w14:textId="77777777" w:rsidTr="72BFC7D6">
        <w:tc>
          <w:tcPr>
            <w:tcW w:w="5103" w:type="dxa"/>
          </w:tcPr>
          <w:p w14:paraId="5CF3E7AC" w14:textId="187291E8" w:rsidR="00334B2E" w:rsidRPr="006D3BBB" w:rsidRDefault="00334B2E" w:rsidP="00743F0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Which class or classes </w:t>
            </w:r>
            <w:r w:rsidR="00AD2794">
              <w:rPr>
                <w:sz w:val="20"/>
                <w:szCs w:val="20"/>
                <w:lang w:val="en-GB"/>
              </w:rPr>
              <w:t>have you taught maths to in 201</w:t>
            </w:r>
            <w:r w:rsidR="00743F05">
              <w:rPr>
                <w:sz w:val="20"/>
                <w:szCs w:val="20"/>
                <w:lang w:val="en-GB"/>
              </w:rPr>
              <w:t>8</w:t>
            </w:r>
            <w:r w:rsidR="00143C2D">
              <w:rPr>
                <w:sz w:val="20"/>
                <w:szCs w:val="20"/>
                <w:lang w:val="en-GB"/>
              </w:rPr>
              <w:t>/</w:t>
            </w:r>
            <w:r w:rsidR="00AD2794">
              <w:rPr>
                <w:sz w:val="20"/>
                <w:szCs w:val="20"/>
                <w:lang w:val="en-GB"/>
              </w:rPr>
              <w:t>1</w:t>
            </w:r>
            <w:r w:rsidR="00743F05">
              <w:rPr>
                <w:sz w:val="20"/>
                <w:szCs w:val="20"/>
                <w:lang w:val="en-GB"/>
              </w:rPr>
              <w:t>9</w:t>
            </w:r>
            <w:r>
              <w:rPr>
                <w:sz w:val="20"/>
                <w:szCs w:val="20"/>
                <w:lang w:val="en-GB"/>
              </w:rPr>
              <w:t xml:space="preserve"> (state year group/s)</w:t>
            </w:r>
            <w:r w:rsidR="00864367">
              <w:rPr>
                <w:sz w:val="20"/>
                <w:szCs w:val="20"/>
                <w:lang w:val="en-GB"/>
              </w:rPr>
              <w:t xml:space="preserve"> and how many days/</w:t>
            </w:r>
            <w:proofErr w:type="gramStart"/>
            <w:r w:rsidR="00864367">
              <w:rPr>
                <w:sz w:val="20"/>
                <w:szCs w:val="20"/>
                <w:lang w:val="en-GB"/>
              </w:rPr>
              <w:t>week</w:t>
            </w:r>
            <w:proofErr w:type="gramEnd"/>
            <w:r>
              <w:rPr>
                <w:sz w:val="20"/>
                <w:szCs w:val="20"/>
                <w:lang w:val="en-GB"/>
              </w:rPr>
              <w:t>?</w:t>
            </w:r>
          </w:p>
        </w:tc>
        <w:tc>
          <w:tcPr>
            <w:tcW w:w="4637" w:type="dxa"/>
          </w:tcPr>
          <w:p w14:paraId="5CF3E7AD" w14:textId="77777777" w:rsidR="00334B2E" w:rsidRPr="006D3BBB" w:rsidRDefault="00334B2E" w:rsidP="0002460A">
            <w:pPr>
              <w:rPr>
                <w:sz w:val="20"/>
                <w:szCs w:val="20"/>
                <w:lang w:val="en-GB"/>
              </w:rPr>
            </w:pPr>
          </w:p>
        </w:tc>
      </w:tr>
      <w:tr w:rsidR="00334B2E" w:rsidRPr="006D3BBB" w14:paraId="5CF3E7B1" w14:textId="77777777" w:rsidTr="72BFC7D6">
        <w:tc>
          <w:tcPr>
            <w:tcW w:w="5103" w:type="dxa"/>
          </w:tcPr>
          <w:p w14:paraId="5CF3E7AF" w14:textId="00FB4B26" w:rsidR="00334B2E" w:rsidRPr="006D3BBB" w:rsidRDefault="00334B2E" w:rsidP="00743F0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Which class or classes are you exp</w:t>
            </w:r>
            <w:r w:rsidR="00767477">
              <w:rPr>
                <w:sz w:val="20"/>
                <w:szCs w:val="20"/>
                <w:lang w:val="en-GB"/>
              </w:rPr>
              <w:t>ecting to teach maths to in 201</w:t>
            </w:r>
            <w:r w:rsidR="00743F05">
              <w:rPr>
                <w:sz w:val="20"/>
                <w:szCs w:val="20"/>
                <w:lang w:val="en-GB"/>
              </w:rPr>
              <w:t>9</w:t>
            </w:r>
            <w:r w:rsidR="00143C2D">
              <w:rPr>
                <w:sz w:val="20"/>
                <w:szCs w:val="20"/>
                <w:lang w:val="en-GB"/>
              </w:rPr>
              <w:t>/</w:t>
            </w:r>
            <w:r w:rsidR="00743F05">
              <w:rPr>
                <w:sz w:val="20"/>
                <w:szCs w:val="20"/>
                <w:lang w:val="en-GB"/>
              </w:rPr>
              <w:t>20</w:t>
            </w:r>
            <w:r>
              <w:rPr>
                <w:sz w:val="20"/>
                <w:szCs w:val="20"/>
                <w:lang w:val="en-GB"/>
              </w:rPr>
              <w:t xml:space="preserve"> (state year group/s)</w:t>
            </w:r>
            <w:r w:rsidR="00864367">
              <w:rPr>
                <w:sz w:val="20"/>
                <w:szCs w:val="20"/>
                <w:lang w:val="en-GB"/>
              </w:rPr>
              <w:t xml:space="preserve"> and how many days/</w:t>
            </w:r>
            <w:proofErr w:type="gramStart"/>
            <w:r w:rsidR="00864367">
              <w:rPr>
                <w:sz w:val="20"/>
                <w:szCs w:val="20"/>
                <w:lang w:val="en-GB"/>
              </w:rPr>
              <w:t>week</w:t>
            </w:r>
            <w:proofErr w:type="gramEnd"/>
            <w:r>
              <w:rPr>
                <w:sz w:val="20"/>
                <w:szCs w:val="20"/>
                <w:lang w:val="en-GB"/>
              </w:rPr>
              <w:t>?</w:t>
            </w:r>
          </w:p>
        </w:tc>
        <w:tc>
          <w:tcPr>
            <w:tcW w:w="4637" w:type="dxa"/>
          </w:tcPr>
          <w:p w14:paraId="5CF3E7B0" w14:textId="77777777" w:rsidR="00334B2E" w:rsidRPr="006D3BBB" w:rsidRDefault="00334B2E" w:rsidP="0002460A">
            <w:pPr>
              <w:rPr>
                <w:sz w:val="20"/>
                <w:szCs w:val="20"/>
                <w:lang w:val="en-GB"/>
              </w:rPr>
            </w:pPr>
          </w:p>
        </w:tc>
      </w:tr>
      <w:tr w:rsidR="006F5C4D" w:rsidRPr="006D3BBB" w14:paraId="5CF3E7B3" w14:textId="77777777" w:rsidTr="00343469">
        <w:tc>
          <w:tcPr>
            <w:tcW w:w="9740" w:type="dxa"/>
            <w:gridSpan w:val="2"/>
          </w:tcPr>
          <w:p w14:paraId="5CF3E7B2" w14:textId="77777777" w:rsidR="006F5C4D" w:rsidRPr="006F5C4D" w:rsidRDefault="006F5C4D" w:rsidP="0002460A">
            <w:pPr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Please give details of your current areas of responsibility within your school, or more widely (Max 100 words).</w:t>
            </w:r>
          </w:p>
        </w:tc>
      </w:tr>
      <w:tr w:rsidR="006F5C4D" w:rsidRPr="006D3BBB" w14:paraId="5CF3E7B8" w14:textId="77777777" w:rsidTr="00343469">
        <w:tc>
          <w:tcPr>
            <w:tcW w:w="9740" w:type="dxa"/>
            <w:gridSpan w:val="2"/>
          </w:tcPr>
          <w:p w14:paraId="5CF3E7B4" w14:textId="77777777" w:rsidR="006F5C4D" w:rsidRDefault="006F5C4D" w:rsidP="0002460A">
            <w:pPr>
              <w:rPr>
                <w:sz w:val="20"/>
                <w:szCs w:val="20"/>
                <w:lang w:val="en-GB"/>
              </w:rPr>
            </w:pPr>
          </w:p>
          <w:p w14:paraId="5CF3E7B5" w14:textId="77777777" w:rsidR="006F5C4D" w:rsidRDefault="006F5C4D" w:rsidP="0002460A">
            <w:pPr>
              <w:rPr>
                <w:sz w:val="20"/>
                <w:szCs w:val="20"/>
                <w:lang w:val="en-GB"/>
              </w:rPr>
            </w:pPr>
          </w:p>
          <w:p w14:paraId="5CF3E7B6" w14:textId="34F5EA91" w:rsidR="006F5C4D" w:rsidRDefault="006F5C4D" w:rsidP="0002460A">
            <w:pPr>
              <w:rPr>
                <w:sz w:val="20"/>
                <w:szCs w:val="20"/>
                <w:lang w:val="en-GB"/>
              </w:rPr>
            </w:pPr>
          </w:p>
          <w:p w14:paraId="59348A4D" w14:textId="4FAA8CB4" w:rsidR="00AB091D" w:rsidRDefault="00AB091D" w:rsidP="0002460A">
            <w:pPr>
              <w:rPr>
                <w:sz w:val="20"/>
                <w:szCs w:val="20"/>
                <w:lang w:val="en-GB"/>
              </w:rPr>
            </w:pPr>
          </w:p>
          <w:p w14:paraId="5CE4C256" w14:textId="77777777" w:rsidR="00AB091D" w:rsidRDefault="00AB091D" w:rsidP="0002460A">
            <w:pPr>
              <w:rPr>
                <w:sz w:val="20"/>
                <w:szCs w:val="20"/>
                <w:lang w:val="en-GB"/>
              </w:rPr>
            </w:pPr>
          </w:p>
          <w:p w14:paraId="5CF3E7B7" w14:textId="77777777" w:rsidR="006F5C4D" w:rsidRDefault="006F5C4D" w:rsidP="0002460A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548FB4AB" w14:textId="77777777" w:rsidR="007C4EBC" w:rsidRDefault="007C4EBC" w:rsidP="00334B2E">
      <w:pPr>
        <w:spacing w:before="120" w:after="40"/>
        <w:rPr>
          <w:b/>
          <w:lang w:val="en-GB"/>
        </w:rPr>
      </w:pPr>
    </w:p>
    <w:p w14:paraId="5CF3E7B9" w14:textId="6160AB12" w:rsidR="00334B2E" w:rsidRPr="006F60E9" w:rsidRDefault="00334B2E" w:rsidP="00334B2E">
      <w:pPr>
        <w:spacing w:before="120" w:after="40"/>
        <w:rPr>
          <w:b/>
          <w:i/>
          <w:lang w:val="en-GB"/>
        </w:rPr>
      </w:pPr>
      <w:r>
        <w:rPr>
          <w:b/>
          <w:lang w:val="en-GB"/>
        </w:rPr>
        <w:t>Teaching career history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15"/>
        <w:gridCol w:w="2795"/>
        <w:gridCol w:w="3436"/>
        <w:gridCol w:w="2168"/>
      </w:tblGrid>
      <w:tr w:rsidR="00334B2E" w:rsidRPr="0095710F" w14:paraId="5CF3E7BB" w14:textId="77777777" w:rsidTr="0002460A">
        <w:tc>
          <w:tcPr>
            <w:tcW w:w="9740" w:type="dxa"/>
            <w:gridSpan w:val="4"/>
          </w:tcPr>
          <w:p w14:paraId="5CF3E7BA" w14:textId="77777777" w:rsidR="00334B2E" w:rsidRPr="00AD1183" w:rsidRDefault="00334B2E" w:rsidP="00334B2E">
            <w:pPr>
              <w:rPr>
                <w:i/>
                <w:sz w:val="20"/>
                <w:szCs w:val="20"/>
                <w:lang w:val="en-GB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Please give details of schools or other educational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organisations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that you have worked in (most recent post first)</w:t>
            </w:r>
          </w:p>
        </w:tc>
      </w:tr>
      <w:tr w:rsidR="00334B2E" w:rsidRPr="006D3BBB" w14:paraId="5CF3E7C0" w14:textId="77777777" w:rsidTr="00334B2E">
        <w:tc>
          <w:tcPr>
            <w:tcW w:w="1134" w:type="dxa"/>
          </w:tcPr>
          <w:p w14:paraId="5CF3E7BC" w14:textId="77777777" w:rsidR="00334B2E" w:rsidRPr="006D3BBB" w:rsidRDefault="00334B2E" w:rsidP="0002460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Dates</w:t>
            </w:r>
          </w:p>
        </w:tc>
        <w:tc>
          <w:tcPr>
            <w:tcW w:w="2835" w:type="dxa"/>
          </w:tcPr>
          <w:p w14:paraId="5CF3E7BD" w14:textId="77777777" w:rsidR="00334B2E" w:rsidRPr="006D3BBB" w:rsidRDefault="00334B2E" w:rsidP="0002460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School/organisation</w:t>
            </w:r>
          </w:p>
        </w:tc>
        <w:tc>
          <w:tcPr>
            <w:tcW w:w="3544" w:type="dxa"/>
          </w:tcPr>
          <w:p w14:paraId="5CF3E7BE" w14:textId="77777777" w:rsidR="00334B2E" w:rsidRPr="006D3BBB" w:rsidRDefault="00334B2E" w:rsidP="0002460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Position held</w:t>
            </w:r>
          </w:p>
        </w:tc>
        <w:tc>
          <w:tcPr>
            <w:tcW w:w="2227" w:type="dxa"/>
          </w:tcPr>
          <w:p w14:paraId="5CF3E7BF" w14:textId="77777777" w:rsidR="00334B2E" w:rsidRPr="006D3BBB" w:rsidRDefault="00334B2E" w:rsidP="0002460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Year groups taught</w:t>
            </w:r>
          </w:p>
        </w:tc>
      </w:tr>
      <w:tr w:rsidR="00334B2E" w:rsidRPr="006D3BBB" w14:paraId="5CF3E7C5" w14:textId="77777777" w:rsidTr="00334B2E">
        <w:tc>
          <w:tcPr>
            <w:tcW w:w="1134" w:type="dxa"/>
          </w:tcPr>
          <w:p w14:paraId="5CF3E7C1" w14:textId="77777777" w:rsidR="00334B2E" w:rsidRDefault="00334B2E" w:rsidP="0002460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</w:tcPr>
          <w:p w14:paraId="5CF3E7C2" w14:textId="77777777" w:rsidR="00334B2E" w:rsidRDefault="00334B2E" w:rsidP="0002460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</w:tcPr>
          <w:p w14:paraId="5CF3E7C3" w14:textId="77777777" w:rsidR="00334B2E" w:rsidRDefault="00334B2E" w:rsidP="0002460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27" w:type="dxa"/>
          </w:tcPr>
          <w:p w14:paraId="5CF3E7C4" w14:textId="77777777" w:rsidR="00334B2E" w:rsidRDefault="00334B2E" w:rsidP="0002460A">
            <w:pPr>
              <w:rPr>
                <w:sz w:val="20"/>
                <w:szCs w:val="20"/>
                <w:lang w:val="en-GB"/>
              </w:rPr>
            </w:pPr>
          </w:p>
        </w:tc>
      </w:tr>
      <w:tr w:rsidR="00334B2E" w:rsidRPr="006D3BBB" w14:paraId="5CF3E7CA" w14:textId="77777777" w:rsidTr="00334B2E">
        <w:tc>
          <w:tcPr>
            <w:tcW w:w="1134" w:type="dxa"/>
          </w:tcPr>
          <w:p w14:paraId="5CF3E7C6" w14:textId="77777777" w:rsidR="00334B2E" w:rsidRDefault="00334B2E" w:rsidP="0002460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</w:tcPr>
          <w:p w14:paraId="5CF3E7C7" w14:textId="77777777" w:rsidR="00334B2E" w:rsidRDefault="00334B2E" w:rsidP="0002460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</w:tcPr>
          <w:p w14:paraId="5CF3E7C8" w14:textId="77777777" w:rsidR="00334B2E" w:rsidRDefault="00334B2E" w:rsidP="0002460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27" w:type="dxa"/>
          </w:tcPr>
          <w:p w14:paraId="5CF3E7C9" w14:textId="77777777" w:rsidR="00334B2E" w:rsidRDefault="00334B2E" w:rsidP="0002460A">
            <w:pPr>
              <w:rPr>
                <w:sz w:val="20"/>
                <w:szCs w:val="20"/>
                <w:lang w:val="en-GB"/>
              </w:rPr>
            </w:pPr>
          </w:p>
        </w:tc>
      </w:tr>
      <w:tr w:rsidR="00334B2E" w:rsidRPr="006D3BBB" w14:paraId="5CF3E7CF" w14:textId="77777777" w:rsidTr="00334B2E">
        <w:tc>
          <w:tcPr>
            <w:tcW w:w="1134" w:type="dxa"/>
          </w:tcPr>
          <w:p w14:paraId="5CF3E7CB" w14:textId="77777777" w:rsidR="00334B2E" w:rsidRDefault="00334B2E" w:rsidP="0002460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</w:tcPr>
          <w:p w14:paraId="5CF3E7CC" w14:textId="77777777" w:rsidR="00334B2E" w:rsidRDefault="00334B2E" w:rsidP="0002460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</w:tcPr>
          <w:p w14:paraId="5CF3E7CD" w14:textId="77777777" w:rsidR="00334B2E" w:rsidRDefault="00334B2E" w:rsidP="0002460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27" w:type="dxa"/>
          </w:tcPr>
          <w:p w14:paraId="5CF3E7CE" w14:textId="77777777" w:rsidR="00334B2E" w:rsidRDefault="00334B2E" w:rsidP="0002460A">
            <w:pPr>
              <w:rPr>
                <w:sz w:val="20"/>
                <w:szCs w:val="20"/>
                <w:lang w:val="en-GB"/>
              </w:rPr>
            </w:pPr>
          </w:p>
        </w:tc>
      </w:tr>
      <w:tr w:rsidR="00334B2E" w:rsidRPr="006D3BBB" w14:paraId="5CF3E7D4" w14:textId="77777777" w:rsidTr="00334B2E">
        <w:tc>
          <w:tcPr>
            <w:tcW w:w="1134" w:type="dxa"/>
          </w:tcPr>
          <w:p w14:paraId="5CF3E7D0" w14:textId="77777777" w:rsidR="00334B2E" w:rsidRDefault="00334B2E" w:rsidP="0002460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</w:tcPr>
          <w:p w14:paraId="5CF3E7D1" w14:textId="77777777" w:rsidR="00334B2E" w:rsidRDefault="00334B2E" w:rsidP="0002460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</w:tcPr>
          <w:p w14:paraId="5CF3E7D2" w14:textId="77777777" w:rsidR="00334B2E" w:rsidRDefault="00334B2E" w:rsidP="0002460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27" w:type="dxa"/>
          </w:tcPr>
          <w:p w14:paraId="5CF3E7D3" w14:textId="77777777" w:rsidR="00334B2E" w:rsidRDefault="00334B2E" w:rsidP="0002460A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5CF3E7D5" w14:textId="77777777" w:rsidR="00334B2E" w:rsidRPr="006F60E9" w:rsidRDefault="00334B2E" w:rsidP="00334B2E">
      <w:pPr>
        <w:spacing w:before="120" w:after="40"/>
        <w:rPr>
          <w:b/>
          <w:i/>
          <w:lang w:val="en-GB"/>
        </w:rPr>
      </w:pPr>
      <w:r>
        <w:rPr>
          <w:b/>
          <w:lang w:val="en-GB"/>
        </w:rPr>
        <w:t>Mathematics-specific qualifications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2"/>
        <w:gridCol w:w="2122"/>
        <w:gridCol w:w="2114"/>
        <w:gridCol w:w="2137"/>
        <w:gridCol w:w="2169"/>
      </w:tblGrid>
      <w:tr w:rsidR="00334B2E" w:rsidRPr="0095710F" w14:paraId="5CF3E7D7" w14:textId="77777777" w:rsidTr="0002460A">
        <w:tc>
          <w:tcPr>
            <w:tcW w:w="9740" w:type="dxa"/>
            <w:gridSpan w:val="5"/>
          </w:tcPr>
          <w:p w14:paraId="5CF3E7D6" w14:textId="77777777" w:rsidR="00334B2E" w:rsidRPr="00AD1183" w:rsidRDefault="00334B2E" w:rsidP="00334B2E">
            <w:pPr>
              <w:rPr>
                <w:i/>
                <w:sz w:val="20"/>
                <w:szCs w:val="20"/>
                <w:lang w:val="en-GB"/>
              </w:rPr>
            </w:pPr>
            <w:r>
              <w:rPr>
                <w:rFonts w:cs="Arial"/>
                <w:i/>
                <w:sz w:val="20"/>
                <w:szCs w:val="20"/>
              </w:rPr>
              <w:t>Please give details of any mathematics-specific qualifications that you hold</w:t>
            </w:r>
          </w:p>
        </w:tc>
      </w:tr>
      <w:tr w:rsidR="00334B2E" w:rsidRPr="006D3BBB" w14:paraId="5CF3E7DD" w14:textId="77777777" w:rsidTr="0002460A">
        <w:tc>
          <w:tcPr>
            <w:tcW w:w="993" w:type="dxa"/>
          </w:tcPr>
          <w:p w14:paraId="5CF3E7D8" w14:textId="77777777" w:rsidR="00334B2E" w:rsidRPr="006D3BBB" w:rsidRDefault="00334B2E" w:rsidP="0002460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Year</w:t>
            </w:r>
          </w:p>
        </w:tc>
        <w:tc>
          <w:tcPr>
            <w:tcW w:w="2186" w:type="dxa"/>
          </w:tcPr>
          <w:p w14:paraId="5CF3E7D9" w14:textId="77777777" w:rsidR="00334B2E" w:rsidRPr="006D3BBB" w:rsidRDefault="00334B2E" w:rsidP="0002460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Awarding body</w:t>
            </w:r>
          </w:p>
        </w:tc>
        <w:tc>
          <w:tcPr>
            <w:tcW w:w="2187" w:type="dxa"/>
          </w:tcPr>
          <w:p w14:paraId="5CF3E7DA" w14:textId="77777777" w:rsidR="00334B2E" w:rsidRPr="006D3BBB" w:rsidRDefault="00334B2E" w:rsidP="0002460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Subject</w:t>
            </w:r>
          </w:p>
        </w:tc>
        <w:tc>
          <w:tcPr>
            <w:tcW w:w="2187" w:type="dxa"/>
          </w:tcPr>
          <w:p w14:paraId="5CF3E7DB" w14:textId="77777777" w:rsidR="00334B2E" w:rsidRPr="006D3BBB" w:rsidRDefault="00334B2E" w:rsidP="0002460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Qualification</w:t>
            </w:r>
          </w:p>
        </w:tc>
        <w:tc>
          <w:tcPr>
            <w:tcW w:w="2187" w:type="dxa"/>
          </w:tcPr>
          <w:p w14:paraId="5CF3E7DC" w14:textId="77777777" w:rsidR="00334B2E" w:rsidRPr="006D3BBB" w:rsidRDefault="00334B2E" w:rsidP="0002460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Grade/Classification</w:t>
            </w:r>
          </w:p>
        </w:tc>
      </w:tr>
      <w:tr w:rsidR="00334B2E" w:rsidRPr="006D3BBB" w14:paraId="5CF3E7E3" w14:textId="77777777" w:rsidTr="0002460A">
        <w:tc>
          <w:tcPr>
            <w:tcW w:w="993" w:type="dxa"/>
          </w:tcPr>
          <w:p w14:paraId="5CF3E7DE" w14:textId="77777777" w:rsidR="00334B2E" w:rsidRDefault="00334B2E" w:rsidP="0002460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186" w:type="dxa"/>
          </w:tcPr>
          <w:p w14:paraId="5CF3E7DF" w14:textId="77777777" w:rsidR="00334B2E" w:rsidRDefault="00334B2E" w:rsidP="0002460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187" w:type="dxa"/>
          </w:tcPr>
          <w:p w14:paraId="5CF3E7E0" w14:textId="77777777" w:rsidR="00334B2E" w:rsidRDefault="00334B2E" w:rsidP="0002460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187" w:type="dxa"/>
          </w:tcPr>
          <w:p w14:paraId="5CF3E7E1" w14:textId="77777777" w:rsidR="00334B2E" w:rsidRDefault="00334B2E" w:rsidP="0002460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187" w:type="dxa"/>
          </w:tcPr>
          <w:p w14:paraId="5CF3E7E2" w14:textId="77777777" w:rsidR="00334B2E" w:rsidRDefault="00334B2E" w:rsidP="0002460A">
            <w:pPr>
              <w:rPr>
                <w:sz w:val="20"/>
                <w:szCs w:val="20"/>
                <w:lang w:val="en-GB"/>
              </w:rPr>
            </w:pPr>
          </w:p>
        </w:tc>
      </w:tr>
      <w:tr w:rsidR="00334B2E" w:rsidRPr="006D3BBB" w14:paraId="5CF3E7E9" w14:textId="77777777" w:rsidTr="0002460A">
        <w:tc>
          <w:tcPr>
            <w:tcW w:w="993" w:type="dxa"/>
          </w:tcPr>
          <w:p w14:paraId="5CF3E7E4" w14:textId="77777777" w:rsidR="00334B2E" w:rsidRDefault="00334B2E" w:rsidP="0002460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186" w:type="dxa"/>
          </w:tcPr>
          <w:p w14:paraId="5CF3E7E5" w14:textId="77777777" w:rsidR="00334B2E" w:rsidRDefault="00334B2E" w:rsidP="0002460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187" w:type="dxa"/>
          </w:tcPr>
          <w:p w14:paraId="5CF3E7E6" w14:textId="77777777" w:rsidR="00334B2E" w:rsidRDefault="00334B2E" w:rsidP="0002460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187" w:type="dxa"/>
          </w:tcPr>
          <w:p w14:paraId="5CF3E7E7" w14:textId="77777777" w:rsidR="00334B2E" w:rsidRDefault="00334B2E" w:rsidP="0002460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187" w:type="dxa"/>
          </w:tcPr>
          <w:p w14:paraId="5CF3E7E8" w14:textId="77777777" w:rsidR="00334B2E" w:rsidRDefault="00334B2E" w:rsidP="0002460A">
            <w:pPr>
              <w:rPr>
                <w:sz w:val="20"/>
                <w:szCs w:val="20"/>
                <w:lang w:val="en-GB"/>
              </w:rPr>
            </w:pPr>
          </w:p>
        </w:tc>
      </w:tr>
      <w:tr w:rsidR="00334B2E" w:rsidRPr="006D3BBB" w14:paraId="5CF3E7EF" w14:textId="77777777" w:rsidTr="0002460A">
        <w:tc>
          <w:tcPr>
            <w:tcW w:w="993" w:type="dxa"/>
          </w:tcPr>
          <w:p w14:paraId="5CF3E7EA" w14:textId="77777777" w:rsidR="00334B2E" w:rsidRDefault="00334B2E" w:rsidP="0002460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186" w:type="dxa"/>
          </w:tcPr>
          <w:p w14:paraId="5CF3E7EB" w14:textId="77777777" w:rsidR="00334B2E" w:rsidRDefault="00334B2E" w:rsidP="0002460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187" w:type="dxa"/>
          </w:tcPr>
          <w:p w14:paraId="5CF3E7EC" w14:textId="77777777" w:rsidR="00334B2E" w:rsidRDefault="00334B2E" w:rsidP="0002460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187" w:type="dxa"/>
          </w:tcPr>
          <w:p w14:paraId="5CF3E7ED" w14:textId="77777777" w:rsidR="00334B2E" w:rsidRDefault="00334B2E" w:rsidP="0002460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187" w:type="dxa"/>
          </w:tcPr>
          <w:p w14:paraId="5CF3E7EE" w14:textId="77777777" w:rsidR="00334B2E" w:rsidRDefault="00334B2E" w:rsidP="0002460A">
            <w:pPr>
              <w:rPr>
                <w:sz w:val="20"/>
                <w:szCs w:val="20"/>
                <w:lang w:val="en-GB"/>
              </w:rPr>
            </w:pPr>
          </w:p>
        </w:tc>
      </w:tr>
      <w:tr w:rsidR="00334B2E" w:rsidRPr="006D3BBB" w14:paraId="5CF3E7F5" w14:textId="77777777" w:rsidTr="0002460A">
        <w:tc>
          <w:tcPr>
            <w:tcW w:w="993" w:type="dxa"/>
          </w:tcPr>
          <w:p w14:paraId="5CF3E7F0" w14:textId="77777777" w:rsidR="00334B2E" w:rsidRDefault="00334B2E" w:rsidP="0002460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186" w:type="dxa"/>
          </w:tcPr>
          <w:p w14:paraId="5CF3E7F1" w14:textId="77777777" w:rsidR="00334B2E" w:rsidRDefault="00334B2E" w:rsidP="0002460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187" w:type="dxa"/>
          </w:tcPr>
          <w:p w14:paraId="5CF3E7F2" w14:textId="77777777" w:rsidR="00334B2E" w:rsidRDefault="00334B2E" w:rsidP="0002460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187" w:type="dxa"/>
          </w:tcPr>
          <w:p w14:paraId="5CF3E7F3" w14:textId="77777777" w:rsidR="00334B2E" w:rsidRDefault="00334B2E" w:rsidP="0002460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187" w:type="dxa"/>
          </w:tcPr>
          <w:p w14:paraId="5CF3E7F4" w14:textId="77777777" w:rsidR="00334B2E" w:rsidRDefault="00334B2E" w:rsidP="0002460A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5CF3E7F6" w14:textId="77777777" w:rsidR="00AD1183" w:rsidRPr="006F60E9" w:rsidRDefault="00AD1183" w:rsidP="00AD1183">
      <w:pPr>
        <w:spacing w:before="120" w:after="40"/>
        <w:rPr>
          <w:b/>
          <w:i/>
          <w:lang w:val="en-GB"/>
        </w:rPr>
      </w:pPr>
      <w:r>
        <w:rPr>
          <w:b/>
          <w:lang w:val="en-GB"/>
        </w:rPr>
        <w:t>Mathematics related professional development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32"/>
        <w:gridCol w:w="7982"/>
      </w:tblGrid>
      <w:tr w:rsidR="00AD1183" w:rsidRPr="0095710F" w14:paraId="5CF3E7F8" w14:textId="77777777" w:rsidTr="0002460A">
        <w:tc>
          <w:tcPr>
            <w:tcW w:w="9740" w:type="dxa"/>
            <w:gridSpan w:val="2"/>
          </w:tcPr>
          <w:p w14:paraId="5CF3E7F7" w14:textId="77777777" w:rsidR="00AD1183" w:rsidRPr="00AD1183" w:rsidRDefault="00AD1183" w:rsidP="00AD1183">
            <w:pPr>
              <w:rPr>
                <w:i/>
                <w:sz w:val="20"/>
                <w:szCs w:val="20"/>
                <w:lang w:val="en-GB"/>
              </w:rPr>
            </w:pPr>
            <w:r>
              <w:rPr>
                <w:rFonts w:cs="Arial"/>
                <w:i/>
                <w:sz w:val="20"/>
                <w:szCs w:val="20"/>
              </w:rPr>
              <w:t>Please give details of mathematics professional development you have undertaken</w:t>
            </w:r>
          </w:p>
        </w:tc>
      </w:tr>
      <w:tr w:rsidR="00AD1183" w:rsidRPr="006D3BBB" w14:paraId="5CF3E7FB" w14:textId="77777777" w:rsidTr="0002460A">
        <w:tc>
          <w:tcPr>
            <w:tcW w:w="1560" w:type="dxa"/>
          </w:tcPr>
          <w:p w14:paraId="5CF3E7F9" w14:textId="77777777" w:rsidR="00AD1183" w:rsidRPr="006D3BBB" w:rsidRDefault="00AD1183" w:rsidP="0002460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Year</w:t>
            </w:r>
          </w:p>
        </w:tc>
        <w:tc>
          <w:tcPr>
            <w:tcW w:w="8180" w:type="dxa"/>
          </w:tcPr>
          <w:p w14:paraId="5CF3E7FA" w14:textId="77777777" w:rsidR="00AD1183" w:rsidRPr="006D3BBB" w:rsidRDefault="00AD1183" w:rsidP="0002460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Professional development</w:t>
            </w:r>
          </w:p>
        </w:tc>
      </w:tr>
      <w:tr w:rsidR="00AD1183" w:rsidRPr="006D3BBB" w14:paraId="5CF3E7FE" w14:textId="77777777" w:rsidTr="0002460A">
        <w:tc>
          <w:tcPr>
            <w:tcW w:w="1560" w:type="dxa"/>
          </w:tcPr>
          <w:p w14:paraId="5CF3E7FC" w14:textId="77777777" w:rsidR="00AD1183" w:rsidRDefault="00AD1183" w:rsidP="0002460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8180" w:type="dxa"/>
          </w:tcPr>
          <w:p w14:paraId="5CF3E7FD" w14:textId="77777777" w:rsidR="00AD1183" w:rsidRDefault="00AD1183" w:rsidP="0002460A">
            <w:pPr>
              <w:rPr>
                <w:sz w:val="20"/>
                <w:szCs w:val="20"/>
                <w:lang w:val="en-GB"/>
              </w:rPr>
            </w:pPr>
          </w:p>
        </w:tc>
      </w:tr>
      <w:tr w:rsidR="00AD1183" w:rsidRPr="006D3BBB" w14:paraId="5CF3E801" w14:textId="77777777" w:rsidTr="0002460A">
        <w:tc>
          <w:tcPr>
            <w:tcW w:w="1560" w:type="dxa"/>
          </w:tcPr>
          <w:p w14:paraId="5CF3E7FF" w14:textId="77777777" w:rsidR="00AD1183" w:rsidRDefault="00AD1183" w:rsidP="0002460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8180" w:type="dxa"/>
          </w:tcPr>
          <w:p w14:paraId="5CF3E800" w14:textId="77777777" w:rsidR="00AD1183" w:rsidRDefault="00AD1183" w:rsidP="0002460A">
            <w:pPr>
              <w:rPr>
                <w:sz w:val="20"/>
                <w:szCs w:val="20"/>
                <w:lang w:val="en-GB"/>
              </w:rPr>
            </w:pPr>
          </w:p>
        </w:tc>
      </w:tr>
      <w:tr w:rsidR="00AD1183" w:rsidRPr="006D3BBB" w14:paraId="5CF3E804" w14:textId="77777777" w:rsidTr="0002460A">
        <w:tc>
          <w:tcPr>
            <w:tcW w:w="1560" w:type="dxa"/>
          </w:tcPr>
          <w:p w14:paraId="5CF3E802" w14:textId="77777777" w:rsidR="00AD1183" w:rsidRDefault="00AD1183" w:rsidP="0002460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8180" w:type="dxa"/>
          </w:tcPr>
          <w:p w14:paraId="5CF3E803" w14:textId="77777777" w:rsidR="00AD1183" w:rsidRDefault="00AD1183" w:rsidP="0002460A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5CF3E805" w14:textId="77777777" w:rsidR="00013015" w:rsidRPr="006F60E9" w:rsidRDefault="00013015" w:rsidP="00013015">
      <w:pPr>
        <w:spacing w:before="120" w:after="40"/>
        <w:rPr>
          <w:b/>
          <w:i/>
          <w:lang w:val="en-GB"/>
        </w:rPr>
      </w:pPr>
      <w:r>
        <w:rPr>
          <w:b/>
          <w:lang w:val="en-GB"/>
        </w:rPr>
        <w:t xml:space="preserve">Mathematics </w:t>
      </w:r>
      <w:r w:rsidR="00334B2E">
        <w:rPr>
          <w:b/>
          <w:lang w:val="en-GB"/>
        </w:rPr>
        <w:t xml:space="preserve">teaching/leadership </w:t>
      </w:r>
      <w:r>
        <w:rPr>
          <w:b/>
          <w:lang w:val="en-GB"/>
        </w:rPr>
        <w:t>related accreditation, awards or status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27"/>
        <w:gridCol w:w="7987"/>
      </w:tblGrid>
      <w:tr w:rsidR="00013015" w:rsidRPr="0095710F" w14:paraId="5CF3E807" w14:textId="77777777" w:rsidTr="0002460A">
        <w:tc>
          <w:tcPr>
            <w:tcW w:w="9740" w:type="dxa"/>
            <w:gridSpan w:val="2"/>
          </w:tcPr>
          <w:p w14:paraId="5CF3E806" w14:textId="77777777" w:rsidR="00013015" w:rsidRPr="00AD1183" w:rsidRDefault="00AD1183" w:rsidP="0002460A">
            <w:pPr>
              <w:rPr>
                <w:i/>
                <w:sz w:val="20"/>
                <w:szCs w:val="20"/>
                <w:lang w:val="en-GB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Please give details of any mathematics teaching/leadership related accreditation, award or status </w:t>
            </w:r>
            <w:r w:rsidRPr="00AD1183">
              <w:rPr>
                <w:rFonts w:cs="Arial"/>
                <w:i/>
                <w:sz w:val="20"/>
                <w:szCs w:val="20"/>
              </w:rPr>
              <w:t xml:space="preserve">(e.g. </w:t>
            </w:r>
            <w:proofErr w:type="spellStart"/>
            <w:r w:rsidRPr="00AD1183">
              <w:rPr>
                <w:rFonts w:cs="Arial"/>
                <w:i/>
                <w:sz w:val="20"/>
                <w:szCs w:val="20"/>
              </w:rPr>
              <w:t>MaST</w:t>
            </w:r>
            <w:proofErr w:type="spellEnd"/>
            <w:r w:rsidRPr="00AD1183">
              <w:rPr>
                <w:rFonts w:cs="Arial"/>
                <w:i/>
                <w:sz w:val="20"/>
                <w:szCs w:val="20"/>
              </w:rPr>
              <w:t xml:space="preserve"> teacher, Mathematics SLE, NCETM Accredited PD Lead)</w:t>
            </w:r>
            <w:r w:rsidR="00334B2E">
              <w:rPr>
                <w:rFonts w:cs="Arial"/>
                <w:i/>
                <w:sz w:val="20"/>
                <w:szCs w:val="20"/>
              </w:rPr>
              <w:t>.</w:t>
            </w:r>
          </w:p>
        </w:tc>
      </w:tr>
      <w:tr w:rsidR="00AD1183" w:rsidRPr="006D3BBB" w14:paraId="5CF3E80A" w14:textId="77777777" w:rsidTr="0002460A">
        <w:tc>
          <w:tcPr>
            <w:tcW w:w="1560" w:type="dxa"/>
          </w:tcPr>
          <w:p w14:paraId="5CF3E808" w14:textId="77777777" w:rsidR="00AD1183" w:rsidRPr="006D3BBB" w:rsidRDefault="00AD1183" w:rsidP="0002460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Year</w:t>
            </w:r>
          </w:p>
        </w:tc>
        <w:tc>
          <w:tcPr>
            <w:tcW w:w="8180" w:type="dxa"/>
          </w:tcPr>
          <w:p w14:paraId="5CF3E809" w14:textId="77777777" w:rsidR="00AD1183" w:rsidRPr="006D3BBB" w:rsidRDefault="00AD1183" w:rsidP="0002460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Accreditation/award/status</w:t>
            </w:r>
          </w:p>
        </w:tc>
      </w:tr>
      <w:tr w:rsidR="00AD1183" w:rsidRPr="006D3BBB" w14:paraId="5CF3E80D" w14:textId="77777777" w:rsidTr="0002460A">
        <w:tc>
          <w:tcPr>
            <w:tcW w:w="1560" w:type="dxa"/>
          </w:tcPr>
          <w:p w14:paraId="5CF3E80B" w14:textId="77777777" w:rsidR="00AD1183" w:rsidRDefault="00AD1183" w:rsidP="0002460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8180" w:type="dxa"/>
          </w:tcPr>
          <w:p w14:paraId="5CF3E80C" w14:textId="77777777" w:rsidR="00AD1183" w:rsidRDefault="00AD1183" w:rsidP="0002460A">
            <w:pPr>
              <w:rPr>
                <w:sz w:val="20"/>
                <w:szCs w:val="20"/>
                <w:lang w:val="en-GB"/>
              </w:rPr>
            </w:pPr>
          </w:p>
        </w:tc>
      </w:tr>
      <w:tr w:rsidR="00AD1183" w:rsidRPr="006D3BBB" w14:paraId="5CF3E810" w14:textId="77777777" w:rsidTr="0002460A">
        <w:tc>
          <w:tcPr>
            <w:tcW w:w="1560" w:type="dxa"/>
          </w:tcPr>
          <w:p w14:paraId="5CF3E80E" w14:textId="77777777" w:rsidR="00AD1183" w:rsidRDefault="00AD1183" w:rsidP="0002460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8180" w:type="dxa"/>
          </w:tcPr>
          <w:p w14:paraId="5CF3E80F" w14:textId="77777777" w:rsidR="00AD1183" w:rsidRDefault="00AD1183" w:rsidP="0002460A">
            <w:pPr>
              <w:rPr>
                <w:sz w:val="20"/>
                <w:szCs w:val="20"/>
                <w:lang w:val="en-GB"/>
              </w:rPr>
            </w:pPr>
          </w:p>
        </w:tc>
      </w:tr>
      <w:tr w:rsidR="00AD1183" w:rsidRPr="006D3BBB" w14:paraId="5CF3E813" w14:textId="77777777" w:rsidTr="0002460A">
        <w:tc>
          <w:tcPr>
            <w:tcW w:w="1560" w:type="dxa"/>
          </w:tcPr>
          <w:p w14:paraId="5CF3E811" w14:textId="77777777" w:rsidR="00AD1183" w:rsidRDefault="00AD1183" w:rsidP="0002460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8180" w:type="dxa"/>
          </w:tcPr>
          <w:p w14:paraId="5CF3E812" w14:textId="77777777" w:rsidR="00AD1183" w:rsidRDefault="00AD1183" w:rsidP="0002460A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5CF3E814" w14:textId="77777777" w:rsidR="00AD54B6" w:rsidRDefault="00AD54B6" w:rsidP="00AD54B6">
      <w:pPr>
        <w:spacing w:before="120" w:after="40"/>
        <w:rPr>
          <w:b/>
        </w:rPr>
      </w:pPr>
      <w:r>
        <w:rPr>
          <w:b/>
        </w:rPr>
        <w:t>Experience in supporting other teachers of mathematics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14"/>
      </w:tblGrid>
      <w:tr w:rsidR="00AD54B6" w:rsidRPr="00153D5F" w14:paraId="5CF3E816" w14:textId="77777777" w:rsidTr="0002460A">
        <w:tc>
          <w:tcPr>
            <w:tcW w:w="9740" w:type="dxa"/>
          </w:tcPr>
          <w:p w14:paraId="5CF3E815" w14:textId="77777777" w:rsidR="00AD54B6" w:rsidRPr="00033DB0" w:rsidRDefault="00AD54B6" w:rsidP="0002460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GB"/>
              </w:rPr>
              <w:t>Please give examples of your experience in supporting other teachers of mathematics (Max 300 words)</w:t>
            </w:r>
            <w:r w:rsidR="00334B2E">
              <w:rPr>
                <w:i/>
                <w:sz w:val="20"/>
                <w:szCs w:val="20"/>
                <w:lang w:val="en-GB"/>
              </w:rPr>
              <w:t>.</w:t>
            </w:r>
          </w:p>
        </w:tc>
      </w:tr>
      <w:tr w:rsidR="00AD54B6" w:rsidRPr="00153D5F" w14:paraId="5CF3E81B" w14:textId="77777777" w:rsidTr="0002460A">
        <w:tc>
          <w:tcPr>
            <w:tcW w:w="9740" w:type="dxa"/>
          </w:tcPr>
          <w:p w14:paraId="5CF3E817" w14:textId="77777777" w:rsidR="00AD54B6" w:rsidRDefault="00AD54B6" w:rsidP="0002460A">
            <w:pPr>
              <w:rPr>
                <w:sz w:val="20"/>
                <w:szCs w:val="20"/>
              </w:rPr>
            </w:pPr>
          </w:p>
          <w:p w14:paraId="5CF3E818" w14:textId="77777777" w:rsidR="00AD54B6" w:rsidRDefault="00AD54B6" w:rsidP="0002460A">
            <w:pPr>
              <w:rPr>
                <w:sz w:val="20"/>
                <w:szCs w:val="20"/>
              </w:rPr>
            </w:pPr>
          </w:p>
          <w:p w14:paraId="5CF3E819" w14:textId="77777777" w:rsidR="00AD54B6" w:rsidRDefault="00AD54B6" w:rsidP="0002460A">
            <w:pPr>
              <w:rPr>
                <w:sz w:val="20"/>
                <w:szCs w:val="20"/>
              </w:rPr>
            </w:pPr>
          </w:p>
          <w:p w14:paraId="5CF3E81A" w14:textId="77777777" w:rsidR="00AD54B6" w:rsidRPr="00153D5F" w:rsidRDefault="00AD54B6" w:rsidP="0002460A">
            <w:pPr>
              <w:rPr>
                <w:sz w:val="20"/>
                <w:szCs w:val="20"/>
              </w:rPr>
            </w:pPr>
          </w:p>
        </w:tc>
      </w:tr>
    </w:tbl>
    <w:p w14:paraId="5CF3E81C" w14:textId="77777777" w:rsidR="009974BA" w:rsidRDefault="009974BA" w:rsidP="009974BA">
      <w:pPr>
        <w:spacing w:before="120" w:after="40"/>
        <w:rPr>
          <w:b/>
        </w:rPr>
      </w:pPr>
      <w:r>
        <w:rPr>
          <w:b/>
        </w:rPr>
        <w:t>Applicant final statement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14"/>
      </w:tblGrid>
      <w:tr w:rsidR="009974BA" w:rsidRPr="00153D5F" w14:paraId="5CF3E81E" w14:textId="77777777" w:rsidTr="0002460A">
        <w:tc>
          <w:tcPr>
            <w:tcW w:w="9740" w:type="dxa"/>
          </w:tcPr>
          <w:p w14:paraId="5CF3E81D" w14:textId="77777777" w:rsidR="009974BA" w:rsidRPr="00033DB0" w:rsidRDefault="009974BA" w:rsidP="00334B2E">
            <w:pPr>
              <w:rPr>
                <w:i/>
                <w:sz w:val="20"/>
                <w:szCs w:val="20"/>
              </w:rPr>
            </w:pPr>
            <w:r w:rsidRPr="009974BA">
              <w:rPr>
                <w:i/>
                <w:sz w:val="20"/>
                <w:szCs w:val="20"/>
                <w:lang w:val="en-GB"/>
              </w:rPr>
              <w:t xml:space="preserve">Please supply </w:t>
            </w:r>
            <w:r w:rsidR="00AD54B6">
              <w:rPr>
                <w:i/>
                <w:sz w:val="20"/>
                <w:szCs w:val="20"/>
                <w:lang w:val="en-GB"/>
              </w:rPr>
              <w:t xml:space="preserve">any </w:t>
            </w:r>
            <w:r w:rsidRPr="009974BA">
              <w:rPr>
                <w:i/>
                <w:sz w:val="20"/>
                <w:szCs w:val="20"/>
                <w:lang w:val="en-GB"/>
              </w:rPr>
              <w:t>further information you wish to offer in support of your application</w:t>
            </w:r>
            <w:r>
              <w:rPr>
                <w:i/>
                <w:sz w:val="20"/>
                <w:szCs w:val="20"/>
                <w:lang w:val="en-GB"/>
              </w:rPr>
              <w:t>.</w:t>
            </w:r>
            <w:r w:rsidRPr="009974BA">
              <w:rPr>
                <w:i/>
                <w:sz w:val="20"/>
                <w:szCs w:val="20"/>
                <w:lang w:val="en-GB"/>
              </w:rPr>
              <w:t xml:space="preserve">  Include recent developments in your own classroom practice, influence on others, and any direct involvement in the develop</w:t>
            </w:r>
            <w:r>
              <w:rPr>
                <w:i/>
                <w:sz w:val="20"/>
                <w:szCs w:val="20"/>
                <w:lang w:val="en-GB"/>
              </w:rPr>
              <w:t>ing</w:t>
            </w:r>
            <w:r w:rsidRPr="009974BA">
              <w:rPr>
                <w:i/>
                <w:sz w:val="20"/>
                <w:szCs w:val="20"/>
                <w:lang w:val="en-GB"/>
              </w:rPr>
              <w:t xml:space="preserve"> mathematics</w:t>
            </w:r>
            <w:r>
              <w:rPr>
                <w:i/>
                <w:sz w:val="20"/>
                <w:szCs w:val="20"/>
                <w:lang w:val="en-GB"/>
              </w:rPr>
              <w:t xml:space="preserve"> teaching in your school</w:t>
            </w:r>
            <w:r w:rsidRPr="009974BA">
              <w:rPr>
                <w:i/>
                <w:sz w:val="20"/>
                <w:szCs w:val="20"/>
                <w:lang w:val="en-GB"/>
              </w:rPr>
              <w:t xml:space="preserve"> </w:t>
            </w:r>
            <w:r w:rsidR="00334B2E">
              <w:rPr>
                <w:i/>
                <w:sz w:val="20"/>
                <w:szCs w:val="20"/>
                <w:lang w:val="en-GB"/>
              </w:rPr>
              <w:t>(</w:t>
            </w:r>
            <w:r w:rsidRPr="009974BA">
              <w:rPr>
                <w:i/>
                <w:sz w:val="20"/>
                <w:szCs w:val="20"/>
                <w:lang w:val="en-GB"/>
              </w:rPr>
              <w:t>Max</w:t>
            </w:r>
            <w:r w:rsidR="00334B2E">
              <w:rPr>
                <w:i/>
                <w:sz w:val="20"/>
                <w:szCs w:val="20"/>
                <w:lang w:val="en-GB"/>
              </w:rPr>
              <w:t xml:space="preserve"> </w:t>
            </w:r>
            <w:r w:rsidRPr="009974BA">
              <w:rPr>
                <w:i/>
                <w:sz w:val="20"/>
                <w:szCs w:val="20"/>
                <w:lang w:val="en-GB"/>
              </w:rPr>
              <w:t>300</w:t>
            </w:r>
            <w:r w:rsidR="00334B2E">
              <w:rPr>
                <w:i/>
                <w:sz w:val="20"/>
                <w:szCs w:val="20"/>
                <w:lang w:val="en-GB"/>
              </w:rPr>
              <w:t xml:space="preserve"> words).</w:t>
            </w:r>
          </w:p>
        </w:tc>
      </w:tr>
      <w:tr w:rsidR="009974BA" w:rsidRPr="00153D5F" w14:paraId="5CF3E823" w14:textId="77777777" w:rsidTr="0002460A">
        <w:tc>
          <w:tcPr>
            <w:tcW w:w="9740" w:type="dxa"/>
          </w:tcPr>
          <w:p w14:paraId="5CF3E81F" w14:textId="77777777" w:rsidR="009974BA" w:rsidRDefault="009974BA" w:rsidP="0002460A">
            <w:pPr>
              <w:rPr>
                <w:sz w:val="20"/>
                <w:szCs w:val="20"/>
              </w:rPr>
            </w:pPr>
          </w:p>
          <w:p w14:paraId="5CF3E820" w14:textId="77777777" w:rsidR="009974BA" w:rsidRDefault="009974BA" w:rsidP="0002460A">
            <w:pPr>
              <w:rPr>
                <w:sz w:val="20"/>
                <w:szCs w:val="20"/>
              </w:rPr>
            </w:pPr>
          </w:p>
          <w:p w14:paraId="5CF3E821" w14:textId="77777777" w:rsidR="009974BA" w:rsidRDefault="009974BA" w:rsidP="0002460A">
            <w:pPr>
              <w:rPr>
                <w:sz w:val="20"/>
                <w:szCs w:val="20"/>
              </w:rPr>
            </w:pPr>
          </w:p>
          <w:p w14:paraId="5CF3E822" w14:textId="77777777" w:rsidR="009974BA" w:rsidRPr="00153D5F" w:rsidRDefault="009974BA" w:rsidP="0002460A">
            <w:pPr>
              <w:rPr>
                <w:sz w:val="20"/>
                <w:szCs w:val="20"/>
              </w:rPr>
            </w:pPr>
          </w:p>
        </w:tc>
      </w:tr>
    </w:tbl>
    <w:p w14:paraId="5CF3E824" w14:textId="57E9FD41" w:rsidR="00521A36" w:rsidRDefault="00521A36" w:rsidP="009974BA">
      <w:pPr>
        <w:spacing w:before="120" w:after="40"/>
        <w:rPr>
          <w:b/>
        </w:rPr>
      </w:pPr>
      <w:r>
        <w:rPr>
          <w:b/>
        </w:rPr>
        <w:t>Headteacher statement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14"/>
      </w:tblGrid>
      <w:tr w:rsidR="00521A36" w:rsidRPr="00153D5F" w14:paraId="5CF3E826" w14:textId="77777777" w:rsidTr="0002460A">
        <w:tc>
          <w:tcPr>
            <w:tcW w:w="9740" w:type="dxa"/>
          </w:tcPr>
          <w:p w14:paraId="5CF3E825" w14:textId="77777777" w:rsidR="00521A36" w:rsidRPr="00033DB0" w:rsidRDefault="00521A36" w:rsidP="00AD54B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Please give details of your commitment to </w:t>
            </w:r>
            <w:r w:rsidR="00AD54B6">
              <w:rPr>
                <w:i/>
                <w:sz w:val="20"/>
                <w:szCs w:val="20"/>
              </w:rPr>
              <w:t xml:space="preserve">mathematics </w:t>
            </w:r>
            <w:r w:rsidR="004058CC">
              <w:rPr>
                <w:i/>
                <w:sz w:val="20"/>
                <w:szCs w:val="20"/>
              </w:rPr>
              <w:t>t</w:t>
            </w:r>
            <w:r>
              <w:rPr>
                <w:i/>
                <w:sz w:val="20"/>
                <w:szCs w:val="20"/>
              </w:rPr>
              <w:t xml:space="preserve">eaching for </w:t>
            </w:r>
            <w:r w:rsidR="004058CC">
              <w:rPr>
                <w:i/>
                <w:sz w:val="20"/>
                <w:szCs w:val="20"/>
              </w:rPr>
              <w:t>m</w:t>
            </w:r>
            <w:r>
              <w:rPr>
                <w:i/>
                <w:sz w:val="20"/>
                <w:szCs w:val="20"/>
              </w:rPr>
              <w:t xml:space="preserve">astery approaches </w:t>
            </w:r>
            <w:r w:rsidR="00AD54B6">
              <w:rPr>
                <w:i/>
                <w:sz w:val="20"/>
                <w:szCs w:val="20"/>
              </w:rPr>
              <w:t xml:space="preserve">across your school </w:t>
            </w:r>
            <w:r>
              <w:rPr>
                <w:i/>
                <w:sz w:val="20"/>
                <w:szCs w:val="20"/>
              </w:rPr>
              <w:t>including details of any existing engage</w:t>
            </w:r>
            <w:r w:rsidR="004058CC">
              <w:rPr>
                <w:i/>
                <w:sz w:val="20"/>
                <w:szCs w:val="20"/>
              </w:rPr>
              <w:t>ment</w:t>
            </w:r>
            <w:r>
              <w:rPr>
                <w:i/>
                <w:sz w:val="20"/>
                <w:szCs w:val="20"/>
              </w:rPr>
              <w:t xml:space="preserve"> with these approaches</w:t>
            </w:r>
            <w:r w:rsidR="004B5925">
              <w:rPr>
                <w:i/>
                <w:sz w:val="20"/>
                <w:szCs w:val="20"/>
              </w:rPr>
              <w:t xml:space="preserve"> (</w:t>
            </w:r>
            <w:r w:rsidR="00AD54B6">
              <w:rPr>
                <w:i/>
                <w:sz w:val="20"/>
                <w:szCs w:val="20"/>
              </w:rPr>
              <w:t>Max 300</w:t>
            </w:r>
            <w:r w:rsidR="004B5925">
              <w:rPr>
                <w:i/>
                <w:sz w:val="20"/>
                <w:szCs w:val="20"/>
              </w:rPr>
              <w:t xml:space="preserve"> words)</w:t>
            </w:r>
          </w:p>
        </w:tc>
      </w:tr>
      <w:tr w:rsidR="00521A36" w:rsidRPr="00153D5F" w14:paraId="5CF3E82B" w14:textId="77777777" w:rsidTr="0002460A">
        <w:tc>
          <w:tcPr>
            <w:tcW w:w="9740" w:type="dxa"/>
          </w:tcPr>
          <w:p w14:paraId="5CF3E827" w14:textId="77777777" w:rsidR="00521A36" w:rsidRDefault="00521A36" w:rsidP="0002460A">
            <w:pPr>
              <w:rPr>
                <w:sz w:val="20"/>
                <w:szCs w:val="20"/>
              </w:rPr>
            </w:pPr>
          </w:p>
          <w:p w14:paraId="5CF3E828" w14:textId="77777777" w:rsidR="00521A36" w:rsidRDefault="00521A36" w:rsidP="0002460A">
            <w:pPr>
              <w:rPr>
                <w:sz w:val="20"/>
                <w:szCs w:val="20"/>
              </w:rPr>
            </w:pPr>
          </w:p>
          <w:p w14:paraId="5CF3E829" w14:textId="77777777" w:rsidR="00521A36" w:rsidRDefault="00521A36" w:rsidP="0002460A">
            <w:pPr>
              <w:rPr>
                <w:sz w:val="20"/>
                <w:szCs w:val="20"/>
              </w:rPr>
            </w:pPr>
          </w:p>
          <w:p w14:paraId="5CF3E82A" w14:textId="77777777" w:rsidR="00521A36" w:rsidRPr="00153D5F" w:rsidRDefault="00521A36" w:rsidP="0002460A">
            <w:pPr>
              <w:rPr>
                <w:sz w:val="20"/>
                <w:szCs w:val="20"/>
              </w:rPr>
            </w:pPr>
          </w:p>
        </w:tc>
      </w:tr>
    </w:tbl>
    <w:p w14:paraId="5CF3E82C" w14:textId="46A5986E" w:rsidR="00AD54B6" w:rsidRDefault="00AD54B6" w:rsidP="00AD54B6">
      <w:pPr>
        <w:spacing w:before="120" w:after="40"/>
        <w:rPr>
          <w:b/>
        </w:rPr>
      </w:pPr>
      <w:r>
        <w:rPr>
          <w:b/>
        </w:rPr>
        <w:t>Headteacher reference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14"/>
      </w:tblGrid>
      <w:tr w:rsidR="00AD54B6" w:rsidRPr="00153D5F" w14:paraId="5CF3E82E" w14:textId="77777777" w:rsidTr="0002460A">
        <w:tc>
          <w:tcPr>
            <w:tcW w:w="9740" w:type="dxa"/>
          </w:tcPr>
          <w:p w14:paraId="5CF3E82D" w14:textId="77777777" w:rsidR="00AD54B6" w:rsidRPr="00033DB0" w:rsidRDefault="00AD54B6" w:rsidP="00AD54B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Please elaborate on the skills, ability and qualities of the applicant</w:t>
            </w:r>
          </w:p>
        </w:tc>
      </w:tr>
      <w:tr w:rsidR="00AD54B6" w:rsidRPr="00153D5F" w14:paraId="5CF3E83B" w14:textId="77777777" w:rsidTr="0002460A">
        <w:tc>
          <w:tcPr>
            <w:tcW w:w="9740" w:type="dxa"/>
          </w:tcPr>
          <w:p w14:paraId="5CF3E82F" w14:textId="77777777" w:rsidR="00AD54B6" w:rsidRDefault="00AD54B6" w:rsidP="00024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applicant’s mathematics teaching skills:</w:t>
            </w:r>
          </w:p>
          <w:p w14:paraId="5CF3E830" w14:textId="77777777" w:rsidR="00AD54B6" w:rsidRDefault="00AD54B6" w:rsidP="0002460A">
            <w:pPr>
              <w:rPr>
                <w:sz w:val="20"/>
                <w:szCs w:val="20"/>
              </w:rPr>
            </w:pPr>
          </w:p>
          <w:p w14:paraId="5CF3E831" w14:textId="77777777" w:rsidR="00AD54B6" w:rsidRDefault="00AD54B6" w:rsidP="0002460A">
            <w:pPr>
              <w:rPr>
                <w:sz w:val="20"/>
                <w:szCs w:val="20"/>
              </w:rPr>
            </w:pPr>
          </w:p>
          <w:p w14:paraId="5CF3E832" w14:textId="77777777" w:rsidR="00AD54B6" w:rsidRDefault="00AD54B6" w:rsidP="0002460A">
            <w:pPr>
              <w:rPr>
                <w:sz w:val="20"/>
                <w:szCs w:val="20"/>
              </w:rPr>
            </w:pPr>
          </w:p>
          <w:p w14:paraId="5CF3E833" w14:textId="77777777" w:rsidR="00AD54B6" w:rsidRDefault="00AD54B6" w:rsidP="00024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applicant’s ability to support other teachers:</w:t>
            </w:r>
          </w:p>
          <w:p w14:paraId="5CF3E834" w14:textId="77777777" w:rsidR="00AD54B6" w:rsidRDefault="00AD54B6" w:rsidP="0002460A">
            <w:pPr>
              <w:rPr>
                <w:sz w:val="20"/>
                <w:szCs w:val="20"/>
              </w:rPr>
            </w:pPr>
          </w:p>
          <w:p w14:paraId="5CF3E835" w14:textId="77777777" w:rsidR="00AD54B6" w:rsidRDefault="00AD54B6" w:rsidP="0002460A">
            <w:pPr>
              <w:rPr>
                <w:sz w:val="20"/>
                <w:szCs w:val="20"/>
              </w:rPr>
            </w:pPr>
          </w:p>
          <w:p w14:paraId="5CF3E836" w14:textId="77777777" w:rsidR="00AD54B6" w:rsidRDefault="00AD54B6" w:rsidP="0002460A">
            <w:pPr>
              <w:rPr>
                <w:sz w:val="20"/>
                <w:szCs w:val="20"/>
              </w:rPr>
            </w:pPr>
          </w:p>
          <w:p w14:paraId="5CF3E837" w14:textId="77777777" w:rsidR="00AD54B6" w:rsidRDefault="00AD54B6" w:rsidP="00024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applicant’s general professional qualities (e.g. commitment, </w:t>
            </w:r>
            <w:proofErr w:type="spellStart"/>
            <w:r>
              <w:rPr>
                <w:sz w:val="20"/>
                <w:szCs w:val="20"/>
              </w:rPr>
              <w:t>organisational</w:t>
            </w:r>
            <w:proofErr w:type="spellEnd"/>
            <w:r>
              <w:rPr>
                <w:sz w:val="20"/>
                <w:szCs w:val="20"/>
              </w:rPr>
              <w:t xml:space="preserve"> skills)</w:t>
            </w:r>
          </w:p>
          <w:p w14:paraId="5CF3E838" w14:textId="77777777" w:rsidR="00AD54B6" w:rsidRDefault="00AD54B6" w:rsidP="0002460A">
            <w:pPr>
              <w:rPr>
                <w:sz w:val="20"/>
                <w:szCs w:val="20"/>
              </w:rPr>
            </w:pPr>
          </w:p>
          <w:p w14:paraId="5CF3E839" w14:textId="77777777" w:rsidR="00AD54B6" w:rsidRDefault="00AD54B6" w:rsidP="0002460A">
            <w:pPr>
              <w:rPr>
                <w:sz w:val="20"/>
                <w:szCs w:val="20"/>
              </w:rPr>
            </w:pPr>
          </w:p>
          <w:p w14:paraId="5CF3E83A" w14:textId="77777777" w:rsidR="00AD54B6" w:rsidRPr="00153D5F" w:rsidRDefault="00AD54B6" w:rsidP="0002460A">
            <w:pPr>
              <w:rPr>
                <w:sz w:val="20"/>
                <w:szCs w:val="20"/>
              </w:rPr>
            </w:pPr>
          </w:p>
        </w:tc>
      </w:tr>
    </w:tbl>
    <w:p w14:paraId="5CF3E83C" w14:textId="77777777" w:rsidR="00BC46D8" w:rsidRPr="006F60E9" w:rsidRDefault="00C87307" w:rsidP="00AD54B6">
      <w:pPr>
        <w:spacing w:before="120" w:after="40"/>
        <w:rPr>
          <w:b/>
          <w:i/>
          <w:lang w:val="en-GB"/>
        </w:rPr>
      </w:pPr>
      <w:r>
        <w:rPr>
          <w:b/>
          <w:lang w:val="en-GB"/>
        </w:rPr>
        <w:t>Alternative opportunit</w:t>
      </w:r>
      <w:r w:rsidR="0014763E">
        <w:rPr>
          <w:b/>
          <w:lang w:val="en-GB"/>
        </w:rPr>
        <w:t>y</w:t>
      </w:r>
      <w:r>
        <w:rPr>
          <w:b/>
          <w:lang w:val="en-GB"/>
        </w:rPr>
        <w:t>,</w:t>
      </w:r>
      <w:r w:rsidR="00BC46D8">
        <w:rPr>
          <w:b/>
          <w:lang w:val="en-GB"/>
        </w:rPr>
        <w:t xml:space="preserve"> if </w:t>
      </w:r>
      <w:r>
        <w:rPr>
          <w:b/>
          <w:lang w:val="en-GB"/>
        </w:rPr>
        <w:t>not selected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42"/>
        <w:gridCol w:w="2172"/>
      </w:tblGrid>
      <w:tr w:rsidR="00BC46D8" w:rsidRPr="0095710F" w14:paraId="5CF3E840" w14:textId="77777777" w:rsidTr="00343469">
        <w:tc>
          <w:tcPr>
            <w:tcW w:w="7513" w:type="dxa"/>
          </w:tcPr>
          <w:p w14:paraId="5CF3E83D" w14:textId="6A3249B1" w:rsidR="00BC46D8" w:rsidRDefault="009142AE" w:rsidP="00C8730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If </w:t>
            </w:r>
            <w:r w:rsidR="00C87307">
              <w:rPr>
                <w:sz w:val="20"/>
                <w:szCs w:val="20"/>
                <w:lang w:val="en-GB"/>
              </w:rPr>
              <w:t>not selected</w:t>
            </w:r>
            <w:r>
              <w:rPr>
                <w:sz w:val="20"/>
                <w:szCs w:val="20"/>
                <w:lang w:val="en-GB"/>
              </w:rPr>
              <w:t>, w</w:t>
            </w:r>
            <w:r w:rsidR="00BC46D8">
              <w:rPr>
                <w:sz w:val="20"/>
                <w:szCs w:val="20"/>
                <w:lang w:val="en-GB"/>
              </w:rPr>
              <w:t>ould you want your school to be considered for participation in one of the Maths Hub’s Teaching</w:t>
            </w:r>
            <w:r w:rsidR="00977EC3">
              <w:rPr>
                <w:sz w:val="20"/>
                <w:szCs w:val="20"/>
                <w:lang w:val="en-GB"/>
              </w:rPr>
              <w:t xml:space="preserve"> fo</w:t>
            </w:r>
            <w:r w:rsidR="00767477">
              <w:rPr>
                <w:sz w:val="20"/>
                <w:szCs w:val="20"/>
                <w:lang w:val="en-GB"/>
              </w:rPr>
              <w:t>r Mastery Work Groups in 201</w:t>
            </w:r>
            <w:r w:rsidR="00743F05">
              <w:rPr>
                <w:sz w:val="20"/>
                <w:szCs w:val="20"/>
                <w:lang w:val="en-GB"/>
              </w:rPr>
              <w:t>9</w:t>
            </w:r>
            <w:r w:rsidR="00143C2D">
              <w:rPr>
                <w:sz w:val="20"/>
                <w:szCs w:val="20"/>
                <w:lang w:val="en-GB"/>
              </w:rPr>
              <w:t>/</w:t>
            </w:r>
            <w:r w:rsidR="00743F05">
              <w:rPr>
                <w:sz w:val="20"/>
                <w:szCs w:val="20"/>
                <w:lang w:val="en-GB"/>
              </w:rPr>
              <w:t>20</w:t>
            </w:r>
            <w:r w:rsidR="00BC46D8">
              <w:rPr>
                <w:sz w:val="20"/>
                <w:szCs w:val="20"/>
                <w:lang w:val="en-GB"/>
              </w:rPr>
              <w:t xml:space="preserve"> (Yes/No)</w:t>
            </w:r>
          </w:p>
          <w:p w14:paraId="5CF3E83E" w14:textId="77777777" w:rsidR="00053B4F" w:rsidRPr="00053B4F" w:rsidRDefault="00053B4F" w:rsidP="00C87307">
            <w:pPr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This does not apply if your already part of an existing Teaching for Mastery Work Group</w:t>
            </w:r>
          </w:p>
        </w:tc>
        <w:tc>
          <w:tcPr>
            <w:tcW w:w="2227" w:type="dxa"/>
            <w:vAlign w:val="center"/>
          </w:tcPr>
          <w:p w14:paraId="5CF3E83F" w14:textId="77777777" w:rsidR="00BC46D8" w:rsidRPr="0095710F" w:rsidRDefault="00BC46D8" w:rsidP="005B1270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14:paraId="5CF3E841" w14:textId="59D58A6D" w:rsidR="00BE21D7" w:rsidRPr="008B32D7" w:rsidRDefault="00BE21D7" w:rsidP="00C74F47">
      <w:pPr>
        <w:spacing w:before="120" w:after="40"/>
        <w:rPr>
          <w:b/>
        </w:rPr>
      </w:pPr>
      <w:r w:rsidRPr="008B32D7">
        <w:rPr>
          <w:b/>
        </w:rPr>
        <w:t xml:space="preserve">Confirmation of </w:t>
      </w:r>
      <w:r w:rsidR="009974BA">
        <w:rPr>
          <w:b/>
        </w:rPr>
        <w:t xml:space="preserve">participant and </w:t>
      </w:r>
      <w:r w:rsidR="001739B7">
        <w:rPr>
          <w:b/>
        </w:rPr>
        <w:t xml:space="preserve">headteacher </w:t>
      </w:r>
      <w:r w:rsidRPr="008B32D7">
        <w:rPr>
          <w:b/>
        </w:rPr>
        <w:t xml:space="preserve">commitment (electronic signatures) </w:t>
      </w:r>
    </w:p>
    <w:p w14:paraId="5CF3E842" w14:textId="77777777" w:rsidR="001739B7" w:rsidRPr="001739B7" w:rsidRDefault="001739B7" w:rsidP="001739B7">
      <w:pPr>
        <w:rPr>
          <w:sz w:val="20"/>
          <w:szCs w:val="20"/>
          <w:lang w:val="en-GB"/>
        </w:rPr>
      </w:pPr>
      <w:r w:rsidRPr="001739B7">
        <w:rPr>
          <w:sz w:val="20"/>
          <w:szCs w:val="20"/>
          <w:lang w:val="en-GB"/>
        </w:rPr>
        <w:t>We understand that if selected to be part of the programme, there are the following expectations:</w:t>
      </w:r>
    </w:p>
    <w:p w14:paraId="481587E8" w14:textId="3BA8277A" w:rsidR="00AD78D7" w:rsidRPr="00343469" w:rsidRDefault="00AD78D7" w:rsidP="00343469">
      <w:pPr>
        <w:pStyle w:val="ListParagraph"/>
        <w:numPr>
          <w:ilvl w:val="0"/>
          <w:numId w:val="14"/>
        </w:numPr>
        <w:spacing w:after="200"/>
        <w:ind w:left="357" w:hanging="357"/>
        <w:rPr>
          <w:rFonts w:cs="Arial"/>
          <w:sz w:val="20"/>
          <w:szCs w:val="20"/>
        </w:rPr>
      </w:pPr>
      <w:r w:rsidRPr="00343469">
        <w:rPr>
          <w:sz w:val="20"/>
          <w:szCs w:val="20"/>
          <w:lang w:val="en-GB"/>
        </w:rPr>
        <w:t xml:space="preserve">The headteacher and Mastery Specialist commit to developing and embedding mathematics teaching for mastery approaches across the school, </w:t>
      </w:r>
      <w:r w:rsidRPr="00343469">
        <w:rPr>
          <w:rFonts w:cs="Times"/>
          <w:sz w:val="20"/>
          <w:szCs w:val="20"/>
          <w:lang w:val="en-GB"/>
        </w:rPr>
        <w:t>supported by professional development activity, including regular TRG meetings in their own school</w:t>
      </w:r>
      <w:r w:rsidR="00CA520E">
        <w:rPr>
          <w:rFonts w:cs="Times"/>
          <w:sz w:val="20"/>
          <w:szCs w:val="20"/>
          <w:lang w:val="en-GB"/>
        </w:rPr>
        <w:t>.</w:t>
      </w:r>
    </w:p>
    <w:p w14:paraId="7D0BA944" w14:textId="3CFF4584" w:rsidR="00AD78D7" w:rsidRPr="00343469" w:rsidRDefault="00AD78D7" w:rsidP="00343469">
      <w:pPr>
        <w:pStyle w:val="ListParagraph"/>
        <w:numPr>
          <w:ilvl w:val="0"/>
          <w:numId w:val="14"/>
        </w:numPr>
        <w:spacing w:after="200"/>
        <w:ind w:left="357" w:hanging="357"/>
        <w:rPr>
          <w:rFonts w:cs="Arial"/>
          <w:sz w:val="20"/>
          <w:szCs w:val="20"/>
        </w:rPr>
      </w:pPr>
      <w:r w:rsidRPr="00343469">
        <w:rPr>
          <w:rFonts w:cs="Times"/>
          <w:sz w:val="20"/>
          <w:szCs w:val="20"/>
          <w:lang w:val="en-GB"/>
        </w:rPr>
        <w:t>The headteacher commits to supporting the Mastery Specialist with their outreach work with other schools in ensuring that they are given appropriate release time</w:t>
      </w:r>
      <w:r w:rsidR="00CA520E">
        <w:rPr>
          <w:rFonts w:cs="Times"/>
          <w:sz w:val="20"/>
          <w:szCs w:val="20"/>
          <w:lang w:val="en-GB"/>
        </w:rPr>
        <w:t>.</w:t>
      </w:r>
    </w:p>
    <w:p w14:paraId="43699BAD" w14:textId="77777777" w:rsidR="00AD78D7" w:rsidRPr="00343469" w:rsidRDefault="00AD78D7" w:rsidP="00343469">
      <w:pPr>
        <w:pStyle w:val="ListParagraph"/>
        <w:numPr>
          <w:ilvl w:val="0"/>
          <w:numId w:val="13"/>
        </w:numPr>
        <w:spacing w:after="240"/>
        <w:rPr>
          <w:sz w:val="20"/>
          <w:szCs w:val="20"/>
          <w:lang w:val="en-GB"/>
        </w:rPr>
      </w:pPr>
      <w:r w:rsidRPr="00343469">
        <w:rPr>
          <w:sz w:val="20"/>
          <w:szCs w:val="20"/>
          <w:lang w:val="en-GB"/>
        </w:rPr>
        <w:t>The Mastery Specialist commits to developing their understanding and practice related to mathematics teaching for mastery including:</w:t>
      </w:r>
    </w:p>
    <w:p w14:paraId="45860CFF" w14:textId="49CFEB69" w:rsidR="00AD78D7" w:rsidRPr="00343469" w:rsidRDefault="00AD78D7" w:rsidP="00343469">
      <w:pPr>
        <w:pStyle w:val="ListParagraph"/>
        <w:numPr>
          <w:ilvl w:val="1"/>
          <w:numId w:val="13"/>
        </w:numPr>
        <w:spacing w:after="240"/>
        <w:rPr>
          <w:sz w:val="20"/>
          <w:szCs w:val="20"/>
          <w:lang w:val="en-GB"/>
        </w:rPr>
      </w:pPr>
      <w:r w:rsidRPr="00343469">
        <w:rPr>
          <w:sz w:val="20"/>
          <w:szCs w:val="20"/>
          <w:lang w:val="en-GB"/>
        </w:rPr>
        <w:t xml:space="preserve">attending the cohort induction day </w:t>
      </w:r>
      <w:r w:rsidRPr="00656FC2">
        <w:rPr>
          <w:sz w:val="20"/>
          <w:szCs w:val="20"/>
          <w:lang w:val="en-GB"/>
        </w:rPr>
        <w:t>(</w:t>
      </w:r>
      <w:r w:rsidRPr="003B346A">
        <w:rPr>
          <w:b/>
          <w:sz w:val="20"/>
          <w:szCs w:val="20"/>
          <w:lang w:val="en-GB"/>
        </w:rPr>
        <w:t>Monday 1</w:t>
      </w:r>
      <w:r w:rsidRPr="003B346A">
        <w:rPr>
          <w:rFonts w:cs="Arial"/>
          <w:b/>
          <w:sz w:val="20"/>
          <w:szCs w:val="20"/>
        </w:rPr>
        <w:t xml:space="preserve"> July</w:t>
      </w:r>
      <w:r w:rsidRPr="00656FC2">
        <w:rPr>
          <w:sz w:val="20"/>
          <w:szCs w:val="20"/>
          <w:lang w:val="en-GB"/>
        </w:rPr>
        <w:t>)</w:t>
      </w:r>
    </w:p>
    <w:p w14:paraId="42AD619C" w14:textId="77777777" w:rsidR="00AD78D7" w:rsidRPr="00343469" w:rsidRDefault="00AD78D7" w:rsidP="00343469">
      <w:pPr>
        <w:pStyle w:val="ListParagraph"/>
        <w:numPr>
          <w:ilvl w:val="1"/>
          <w:numId w:val="13"/>
        </w:numPr>
        <w:spacing w:after="240"/>
        <w:rPr>
          <w:sz w:val="20"/>
          <w:szCs w:val="20"/>
          <w:lang w:val="en-GB"/>
        </w:rPr>
      </w:pPr>
      <w:r w:rsidRPr="00343469">
        <w:rPr>
          <w:sz w:val="20"/>
          <w:szCs w:val="20"/>
          <w:lang w:val="en-GB"/>
        </w:rPr>
        <w:t>participating in the three two-day residentials</w:t>
      </w:r>
    </w:p>
    <w:p w14:paraId="108688BF" w14:textId="03ADB294" w:rsidR="00AD78D7" w:rsidRPr="00343469" w:rsidRDefault="00AD78D7" w:rsidP="00343469">
      <w:pPr>
        <w:pStyle w:val="ListParagraph"/>
        <w:numPr>
          <w:ilvl w:val="1"/>
          <w:numId w:val="13"/>
        </w:numPr>
        <w:spacing w:after="240"/>
        <w:rPr>
          <w:sz w:val="20"/>
          <w:szCs w:val="20"/>
          <w:lang w:val="en-GB"/>
        </w:rPr>
      </w:pPr>
      <w:r w:rsidRPr="00343469">
        <w:rPr>
          <w:sz w:val="20"/>
          <w:szCs w:val="20"/>
          <w:lang w:val="en-GB"/>
        </w:rPr>
        <w:t>developing mathematics teaching for mastery within their own class</w:t>
      </w:r>
      <w:r w:rsidR="00BE5D85">
        <w:rPr>
          <w:sz w:val="20"/>
          <w:szCs w:val="20"/>
          <w:lang w:val="en-GB"/>
        </w:rPr>
        <w:t xml:space="preserve"> and school</w:t>
      </w:r>
    </w:p>
    <w:p w14:paraId="1438D085" w14:textId="77777777" w:rsidR="00AD78D7" w:rsidRPr="00343469" w:rsidRDefault="00AD78D7" w:rsidP="00343469">
      <w:pPr>
        <w:pStyle w:val="ListParagraph"/>
        <w:numPr>
          <w:ilvl w:val="1"/>
          <w:numId w:val="13"/>
        </w:numPr>
        <w:spacing w:after="240"/>
        <w:rPr>
          <w:sz w:val="20"/>
          <w:szCs w:val="20"/>
          <w:lang w:val="en-GB"/>
        </w:rPr>
      </w:pPr>
      <w:r w:rsidRPr="00343469">
        <w:rPr>
          <w:sz w:val="20"/>
          <w:szCs w:val="20"/>
          <w:lang w:val="en-GB"/>
        </w:rPr>
        <w:t xml:space="preserve">completing any assignments required as part of the development programme </w:t>
      </w:r>
    </w:p>
    <w:p w14:paraId="62A43C94" w14:textId="348C1283" w:rsidR="00AD78D7" w:rsidRPr="00343469" w:rsidRDefault="00AD78D7" w:rsidP="00343469">
      <w:pPr>
        <w:pStyle w:val="ListParagraph"/>
        <w:numPr>
          <w:ilvl w:val="1"/>
          <w:numId w:val="13"/>
        </w:numPr>
        <w:spacing w:after="240"/>
        <w:rPr>
          <w:sz w:val="20"/>
          <w:szCs w:val="20"/>
          <w:lang w:val="en-GB"/>
        </w:rPr>
      </w:pPr>
      <w:r w:rsidRPr="00343469">
        <w:rPr>
          <w:sz w:val="20"/>
          <w:szCs w:val="20"/>
          <w:lang w:val="en-GB"/>
        </w:rPr>
        <w:t xml:space="preserve">developing their role as a leader of </w:t>
      </w:r>
      <w:r w:rsidR="001A10E9">
        <w:rPr>
          <w:sz w:val="20"/>
          <w:szCs w:val="20"/>
          <w:lang w:val="en-GB"/>
        </w:rPr>
        <w:t>p</w:t>
      </w:r>
      <w:r w:rsidRPr="00343469">
        <w:rPr>
          <w:sz w:val="20"/>
          <w:szCs w:val="20"/>
          <w:lang w:val="en-GB"/>
        </w:rPr>
        <w:t xml:space="preserve">rofessional </w:t>
      </w:r>
      <w:r w:rsidR="001A10E9">
        <w:rPr>
          <w:sz w:val="20"/>
          <w:szCs w:val="20"/>
          <w:lang w:val="en-GB"/>
        </w:rPr>
        <w:t>d</w:t>
      </w:r>
      <w:r w:rsidRPr="00343469">
        <w:rPr>
          <w:sz w:val="20"/>
          <w:szCs w:val="20"/>
          <w:lang w:val="en-GB"/>
        </w:rPr>
        <w:t>evelopment</w:t>
      </w:r>
    </w:p>
    <w:p w14:paraId="51B4F7CB" w14:textId="77777777" w:rsidR="00AD78D7" w:rsidRPr="00343469" w:rsidRDefault="00AD78D7" w:rsidP="00343469">
      <w:pPr>
        <w:pStyle w:val="ListParagraph"/>
        <w:numPr>
          <w:ilvl w:val="0"/>
          <w:numId w:val="13"/>
        </w:numPr>
        <w:spacing w:after="240"/>
        <w:rPr>
          <w:sz w:val="20"/>
          <w:szCs w:val="20"/>
          <w:lang w:val="en-GB"/>
        </w:rPr>
      </w:pPr>
      <w:r w:rsidRPr="00343469">
        <w:rPr>
          <w:sz w:val="20"/>
          <w:szCs w:val="20"/>
          <w:lang w:val="en-GB"/>
        </w:rPr>
        <w:t xml:space="preserve">The Mastery Specialist commits to all aspects of the role and the release time required </w:t>
      </w:r>
    </w:p>
    <w:p w14:paraId="26931485" w14:textId="44E4C360" w:rsidR="00AD78D7" w:rsidRPr="00343469" w:rsidRDefault="00AD78D7" w:rsidP="00343469">
      <w:pPr>
        <w:pStyle w:val="ListParagraph"/>
        <w:spacing w:after="240"/>
        <w:ind w:left="360"/>
        <w:rPr>
          <w:sz w:val="20"/>
          <w:szCs w:val="20"/>
          <w:lang w:val="en-GB"/>
        </w:rPr>
      </w:pPr>
      <w:r w:rsidRPr="00343469">
        <w:rPr>
          <w:sz w:val="20"/>
          <w:szCs w:val="20"/>
          <w:lang w:val="en-GB"/>
        </w:rPr>
        <w:t>(2019</w:t>
      </w:r>
      <w:r w:rsidR="00143C2D">
        <w:rPr>
          <w:sz w:val="20"/>
          <w:szCs w:val="20"/>
          <w:lang w:val="en-GB"/>
        </w:rPr>
        <w:t>/</w:t>
      </w:r>
      <w:r w:rsidRPr="00343469">
        <w:rPr>
          <w:sz w:val="20"/>
          <w:szCs w:val="20"/>
          <w:lang w:val="en-GB"/>
        </w:rPr>
        <w:t>20: 15 days; 2020</w:t>
      </w:r>
      <w:r w:rsidR="00143C2D">
        <w:rPr>
          <w:sz w:val="20"/>
          <w:szCs w:val="20"/>
          <w:lang w:val="en-GB"/>
        </w:rPr>
        <w:t>/</w:t>
      </w:r>
      <w:r w:rsidRPr="00343469">
        <w:rPr>
          <w:sz w:val="20"/>
          <w:szCs w:val="20"/>
          <w:lang w:val="en-GB"/>
        </w:rPr>
        <w:t xml:space="preserve">21: </w:t>
      </w:r>
      <w:r w:rsidR="00BE5D85">
        <w:rPr>
          <w:sz w:val="20"/>
          <w:szCs w:val="20"/>
          <w:lang w:val="en-GB"/>
        </w:rPr>
        <w:t xml:space="preserve">up to </w:t>
      </w:r>
      <w:r w:rsidRPr="00343469">
        <w:rPr>
          <w:sz w:val="20"/>
          <w:szCs w:val="20"/>
          <w:lang w:val="en-GB"/>
        </w:rPr>
        <w:t>33 days; 2021</w:t>
      </w:r>
      <w:r w:rsidR="00143C2D">
        <w:rPr>
          <w:sz w:val="20"/>
          <w:szCs w:val="20"/>
          <w:lang w:val="en-GB"/>
        </w:rPr>
        <w:t>/</w:t>
      </w:r>
      <w:r w:rsidRPr="00343469">
        <w:rPr>
          <w:sz w:val="20"/>
          <w:szCs w:val="20"/>
          <w:lang w:val="en-GB"/>
        </w:rPr>
        <w:t xml:space="preserve">22: </w:t>
      </w:r>
      <w:r w:rsidR="00BE5D85">
        <w:rPr>
          <w:sz w:val="20"/>
          <w:szCs w:val="20"/>
          <w:lang w:val="en-GB"/>
        </w:rPr>
        <w:t xml:space="preserve">up to </w:t>
      </w:r>
      <w:r w:rsidRPr="00343469">
        <w:rPr>
          <w:sz w:val="20"/>
          <w:szCs w:val="20"/>
          <w:lang w:val="en-GB"/>
        </w:rPr>
        <w:t>33 days) including:</w:t>
      </w:r>
    </w:p>
    <w:p w14:paraId="7386E9C3" w14:textId="77777777" w:rsidR="00AD78D7" w:rsidRPr="00343469" w:rsidRDefault="00AD78D7" w:rsidP="00343469">
      <w:pPr>
        <w:pStyle w:val="ListParagraph"/>
        <w:numPr>
          <w:ilvl w:val="1"/>
          <w:numId w:val="13"/>
        </w:numPr>
        <w:spacing w:after="240"/>
        <w:rPr>
          <w:sz w:val="20"/>
          <w:szCs w:val="20"/>
          <w:lang w:val="en-GB"/>
        </w:rPr>
      </w:pPr>
      <w:r w:rsidRPr="00343469">
        <w:rPr>
          <w:sz w:val="20"/>
          <w:szCs w:val="20"/>
          <w:lang w:val="en-GB"/>
        </w:rPr>
        <w:t>supporting teachers within their own school and leading regular TRG meetings</w:t>
      </w:r>
    </w:p>
    <w:p w14:paraId="19C2C791" w14:textId="7A3DE5FB" w:rsidR="00AD78D7" w:rsidRPr="00343469" w:rsidRDefault="00AD78D7" w:rsidP="00343469">
      <w:pPr>
        <w:pStyle w:val="ListParagraph"/>
        <w:numPr>
          <w:ilvl w:val="1"/>
          <w:numId w:val="13"/>
        </w:numPr>
        <w:spacing w:after="240"/>
        <w:rPr>
          <w:sz w:val="20"/>
          <w:szCs w:val="20"/>
          <w:lang w:val="en-GB"/>
        </w:rPr>
      </w:pPr>
      <w:r w:rsidRPr="00343469">
        <w:rPr>
          <w:sz w:val="20"/>
          <w:szCs w:val="20"/>
          <w:lang w:val="en-GB"/>
        </w:rPr>
        <w:t>running a pilot TRG with interested schools (2019</w:t>
      </w:r>
      <w:r w:rsidR="00143C2D">
        <w:rPr>
          <w:sz w:val="20"/>
          <w:szCs w:val="20"/>
          <w:lang w:val="en-GB"/>
        </w:rPr>
        <w:t>/</w:t>
      </w:r>
      <w:r w:rsidRPr="00343469">
        <w:rPr>
          <w:sz w:val="20"/>
          <w:szCs w:val="20"/>
          <w:lang w:val="en-GB"/>
        </w:rPr>
        <w:t>20)</w:t>
      </w:r>
    </w:p>
    <w:p w14:paraId="606EC48A" w14:textId="1E2469A9" w:rsidR="00AD78D7" w:rsidRPr="00343469" w:rsidRDefault="00AD78D7" w:rsidP="00343469">
      <w:pPr>
        <w:pStyle w:val="ListParagraph"/>
        <w:numPr>
          <w:ilvl w:val="1"/>
          <w:numId w:val="13"/>
        </w:numPr>
        <w:spacing w:after="240"/>
        <w:rPr>
          <w:sz w:val="20"/>
          <w:szCs w:val="20"/>
          <w:lang w:val="en-GB"/>
        </w:rPr>
      </w:pPr>
      <w:r w:rsidRPr="00343469">
        <w:rPr>
          <w:sz w:val="20"/>
          <w:szCs w:val="20"/>
          <w:lang w:val="en-GB"/>
        </w:rPr>
        <w:t xml:space="preserve">leading the development of teaching for mastery in their </w:t>
      </w:r>
      <w:r w:rsidR="00AF3BC1">
        <w:rPr>
          <w:sz w:val="20"/>
          <w:szCs w:val="20"/>
          <w:lang w:val="en-GB"/>
        </w:rPr>
        <w:t>h</w:t>
      </w:r>
      <w:r w:rsidRPr="00343469">
        <w:rPr>
          <w:sz w:val="20"/>
          <w:szCs w:val="20"/>
          <w:lang w:val="en-GB"/>
        </w:rPr>
        <w:t>ub in</w:t>
      </w:r>
      <w:r w:rsidR="00B35115">
        <w:rPr>
          <w:sz w:val="20"/>
          <w:szCs w:val="20"/>
          <w:lang w:val="en-GB"/>
        </w:rPr>
        <w:t xml:space="preserve"> </w:t>
      </w:r>
      <w:r w:rsidRPr="00343469">
        <w:rPr>
          <w:sz w:val="20"/>
          <w:szCs w:val="20"/>
          <w:lang w:val="en-GB"/>
        </w:rPr>
        <w:t>2020</w:t>
      </w:r>
      <w:r w:rsidR="00143C2D">
        <w:rPr>
          <w:sz w:val="20"/>
          <w:szCs w:val="20"/>
          <w:lang w:val="en-GB"/>
        </w:rPr>
        <w:t>/</w:t>
      </w:r>
      <w:r w:rsidRPr="00343469">
        <w:rPr>
          <w:sz w:val="20"/>
          <w:szCs w:val="20"/>
          <w:lang w:val="en-GB"/>
        </w:rPr>
        <w:t>21 and 2021</w:t>
      </w:r>
      <w:r w:rsidR="00143C2D">
        <w:rPr>
          <w:sz w:val="20"/>
          <w:szCs w:val="20"/>
          <w:lang w:val="en-GB"/>
        </w:rPr>
        <w:t>/</w:t>
      </w:r>
      <w:r w:rsidRPr="00343469">
        <w:rPr>
          <w:sz w:val="20"/>
          <w:szCs w:val="20"/>
          <w:lang w:val="en-GB"/>
        </w:rPr>
        <w:t>22</w:t>
      </w:r>
    </w:p>
    <w:p w14:paraId="1476CB2F" w14:textId="77777777" w:rsidR="00AD78D7" w:rsidRPr="00343469" w:rsidRDefault="00AD78D7" w:rsidP="00343469">
      <w:pPr>
        <w:pStyle w:val="ListParagraph"/>
        <w:numPr>
          <w:ilvl w:val="1"/>
          <w:numId w:val="13"/>
        </w:numPr>
        <w:spacing w:after="240"/>
        <w:rPr>
          <w:sz w:val="20"/>
          <w:szCs w:val="20"/>
          <w:lang w:val="en-GB"/>
        </w:rPr>
      </w:pPr>
      <w:r w:rsidRPr="00343469">
        <w:rPr>
          <w:sz w:val="20"/>
          <w:szCs w:val="20"/>
          <w:lang w:val="en-GB"/>
        </w:rPr>
        <w:t>collaborating with the Maths Hub’s leadership and Mastery Specialists</w:t>
      </w:r>
    </w:p>
    <w:p w14:paraId="2C5D96E1" w14:textId="22283FCB" w:rsidR="00AD78D7" w:rsidRPr="00343469" w:rsidRDefault="00AD78D7" w:rsidP="00343469">
      <w:pPr>
        <w:pStyle w:val="ListParagraph"/>
        <w:numPr>
          <w:ilvl w:val="0"/>
          <w:numId w:val="13"/>
        </w:numPr>
        <w:spacing w:after="240"/>
        <w:rPr>
          <w:sz w:val="20"/>
          <w:szCs w:val="20"/>
          <w:lang w:val="en-GB"/>
        </w:rPr>
      </w:pPr>
      <w:r w:rsidRPr="00343469">
        <w:rPr>
          <w:sz w:val="20"/>
          <w:szCs w:val="20"/>
          <w:lang w:val="en-GB"/>
        </w:rPr>
        <w:t>The headteacher commits to support the Mastery Specialist, including:</w:t>
      </w:r>
    </w:p>
    <w:p w14:paraId="1D71F02F" w14:textId="08CC6BEC" w:rsidR="00AD78D7" w:rsidRPr="00343469" w:rsidRDefault="00AD78D7" w:rsidP="00343469">
      <w:pPr>
        <w:pStyle w:val="ListParagraph"/>
        <w:numPr>
          <w:ilvl w:val="1"/>
          <w:numId w:val="13"/>
        </w:numPr>
        <w:spacing w:after="240"/>
        <w:rPr>
          <w:sz w:val="20"/>
          <w:szCs w:val="20"/>
          <w:lang w:val="en-GB"/>
        </w:rPr>
      </w:pPr>
      <w:r w:rsidRPr="00343469">
        <w:rPr>
          <w:sz w:val="20"/>
          <w:szCs w:val="20"/>
          <w:lang w:val="en-GB"/>
        </w:rPr>
        <w:t xml:space="preserve">attending the cohort induction day </w:t>
      </w:r>
      <w:r w:rsidRPr="00656FC2">
        <w:rPr>
          <w:sz w:val="20"/>
          <w:szCs w:val="20"/>
          <w:lang w:val="en-GB"/>
        </w:rPr>
        <w:t>(</w:t>
      </w:r>
      <w:r w:rsidRPr="003B346A">
        <w:rPr>
          <w:rFonts w:cs="Arial"/>
          <w:b/>
          <w:sz w:val="20"/>
          <w:szCs w:val="20"/>
        </w:rPr>
        <w:t>Monday 1 July</w:t>
      </w:r>
      <w:r w:rsidRPr="00656FC2">
        <w:rPr>
          <w:sz w:val="20"/>
          <w:szCs w:val="20"/>
          <w:lang w:val="en-GB"/>
        </w:rPr>
        <w:t>)</w:t>
      </w:r>
    </w:p>
    <w:p w14:paraId="371808A0" w14:textId="77777777" w:rsidR="00AD78D7" w:rsidRPr="00343469" w:rsidRDefault="00AD78D7" w:rsidP="00343469">
      <w:pPr>
        <w:pStyle w:val="ListParagraph"/>
        <w:numPr>
          <w:ilvl w:val="1"/>
          <w:numId w:val="13"/>
        </w:numPr>
        <w:spacing w:after="240"/>
        <w:rPr>
          <w:sz w:val="20"/>
          <w:szCs w:val="20"/>
          <w:lang w:val="en-GB"/>
        </w:rPr>
      </w:pPr>
      <w:r w:rsidRPr="00343469">
        <w:rPr>
          <w:sz w:val="20"/>
          <w:szCs w:val="20"/>
          <w:lang w:val="en-GB"/>
        </w:rPr>
        <w:t>helping the specialist develop and embed teaching for mastery within the school</w:t>
      </w:r>
    </w:p>
    <w:p w14:paraId="300FBBE4" w14:textId="66F4EC29" w:rsidR="00AD78D7" w:rsidRPr="00343469" w:rsidRDefault="00AD78D7" w:rsidP="00343469">
      <w:pPr>
        <w:pStyle w:val="ListParagraph"/>
        <w:numPr>
          <w:ilvl w:val="1"/>
          <w:numId w:val="13"/>
        </w:numPr>
        <w:spacing w:after="160"/>
        <w:rPr>
          <w:sz w:val="20"/>
          <w:szCs w:val="20"/>
          <w:lang w:val="en-GB"/>
        </w:rPr>
      </w:pPr>
      <w:r w:rsidRPr="00343469">
        <w:rPr>
          <w:sz w:val="20"/>
          <w:szCs w:val="20"/>
          <w:lang w:val="en-GB"/>
        </w:rPr>
        <w:t>ensuring the teacher receives the required release time</w:t>
      </w:r>
      <w:r w:rsidR="001B678D">
        <w:rPr>
          <w:sz w:val="20"/>
          <w:szCs w:val="20"/>
          <w:lang w:val="en-GB"/>
        </w:rPr>
        <w:t>.</w:t>
      </w:r>
    </w:p>
    <w:p w14:paraId="66A7E488" w14:textId="6C67347E" w:rsidR="00AD78D7" w:rsidRPr="00343469" w:rsidRDefault="00AD78D7" w:rsidP="00343469">
      <w:pPr>
        <w:pStyle w:val="ListParagraph"/>
        <w:numPr>
          <w:ilvl w:val="0"/>
          <w:numId w:val="13"/>
        </w:numPr>
        <w:spacing w:after="120"/>
        <w:contextualSpacing w:val="0"/>
        <w:rPr>
          <w:sz w:val="20"/>
          <w:szCs w:val="20"/>
          <w:lang w:val="en-GB"/>
        </w:rPr>
      </w:pPr>
      <w:r w:rsidRPr="00343469">
        <w:rPr>
          <w:sz w:val="20"/>
          <w:szCs w:val="20"/>
          <w:lang w:val="en-GB"/>
        </w:rPr>
        <w:t>The Mastery Specialist and headteacher will provide any reports required by the Maths Hub and participate in any evaluation processes required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655"/>
      </w:tblGrid>
      <w:tr w:rsidR="00BE21D7" w:rsidRPr="00AB5D18" w14:paraId="5CF3E857" w14:textId="77777777" w:rsidTr="0002460A">
        <w:tc>
          <w:tcPr>
            <w:tcW w:w="1843" w:type="dxa"/>
            <w:vAlign w:val="center"/>
          </w:tcPr>
          <w:p w14:paraId="5CF3E855" w14:textId="4E55BFFB" w:rsidR="00BE21D7" w:rsidRPr="00AB5D18" w:rsidRDefault="00BE21D7" w:rsidP="0002460A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AB5D18">
              <w:rPr>
                <w:sz w:val="20"/>
                <w:szCs w:val="20"/>
                <w:lang w:val="en-GB"/>
              </w:rPr>
              <w:t>Head</w:t>
            </w:r>
            <w:r w:rsidR="00B35115">
              <w:rPr>
                <w:sz w:val="20"/>
                <w:szCs w:val="20"/>
                <w:lang w:val="en-GB"/>
              </w:rPr>
              <w:t>t</w:t>
            </w:r>
            <w:r w:rsidRPr="00AB5D18">
              <w:rPr>
                <w:sz w:val="20"/>
                <w:szCs w:val="20"/>
                <w:lang w:val="en-GB"/>
              </w:rPr>
              <w:t xml:space="preserve">eacher </w:t>
            </w:r>
          </w:p>
        </w:tc>
        <w:tc>
          <w:tcPr>
            <w:tcW w:w="7655" w:type="dxa"/>
            <w:vAlign w:val="center"/>
          </w:tcPr>
          <w:p w14:paraId="5CF3E856" w14:textId="55AE0F7B" w:rsidR="00BE21D7" w:rsidRPr="00AB5D18" w:rsidRDefault="00BE21D7" w:rsidP="0002460A">
            <w:pPr>
              <w:spacing w:before="60" w:after="60"/>
              <w:rPr>
                <w:i/>
                <w:color w:val="BFBFBF" w:themeColor="background1" w:themeShade="BF"/>
                <w:sz w:val="20"/>
                <w:szCs w:val="20"/>
                <w:lang w:val="en-GB"/>
              </w:rPr>
            </w:pPr>
            <w:r w:rsidRPr="00AB5D18">
              <w:rPr>
                <w:i/>
                <w:color w:val="BFBFBF" w:themeColor="background1" w:themeShade="BF"/>
                <w:sz w:val="20"/>
                <w:szCs w:val="20"/>
                <w:lang w:val="en-GB"/>
              </w:rPr>
              <w:t>Signature of Head</w:t>
            </w:r>
            <w:r w:rsidR="00343469">
              <w:rPr>
                <w:i/>
                <w:color w:val="BFBFBF" w:themeColor="background1" w:themeShade="BF"/>
                <w:sz w:val="20"/>
                <w:szCs w:val="20"/>
                <w:lang w:val="en-GB"/>
              </w:rPr>
              <w:t>t</w:t>
            </w:r>
            <w:r w:rsidRPr="00AB5D18">
              <w:rPr>
                <w:i/>
                <w:color w:val="BFBFBF" w:themeColor="background1" w:themeShade="BF"/>
                <w:sz w:val="20"/>
                <w:szCs w:val="20"/>
                <w:lang w:val="en-GB"/>
              </w:rPr>
              <w:t>eacher</w:t>
            </w:r>
          </w:p>
        </w:tc>
      </w:tr>
      <w:tr w:rsidR="00033DB0" w:rsidRPr="00AB5D18" w14:paraId="5CF3E85A" w14:textId="77777777" w:rsidTr="0002460A">
        <w:tc>
          <w:tcPr>
            <w:tcW w:w="1843" w:type="dxa"/>
            <w:vAlign w:val="center"/>
          </w:tcPr>
          <w:p w14:paraId="5CF3E858" w14:textId="77777777" w:rsidR="00033DB0" w:rsidRPr="00AB5D18" w:rsidRDefault="00F44E13" w:rsidP="0002460A">
            <w:pPr>
              <w:spacing w:before="60" w:after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Applicant</w:t>
            </w:r>
          </w:p>
        </w:tc>
        <w:tc>
          <w:tcPr>
            <w:tcW w:w="7655" w:type="dxa"/>
            <w:vAlign w:val="center"/>
          </w:tcPr>
          <w:p w14:paraId="5CF3E859" w14:textId="77777777" w:rsidR="00033DB0" w:rsidRPr="00033DB0" w:rsidRDefault="00033DB0" w:rsidP="00F44E13">
            <w:pPr>
              <w:spacing w:before="60" w:after="60"/>
              <w:rPr>
                <w:i/>
                <w:color w:val="BFBFBF" w:themeColor="background1" w:themeShade="BF"/>
                <w:sz w:val="20"/>
                <w:szCs w:val="20"/>
                <w:lang w:val="en-GB"/>
              </w:rPr>
            </w:pPr>
            <w:r>
              <w:rPr>
                <w:i/>
                <w:color w:val="BFBFBF" w:themeColor="background1" w:themeShade="BF"/>
                <w:sz w:val="20"/>
                <w:szCs w:val="20"/>
                <w:lang w:val="en-GB"/>
              </w:rPr>
              <w:t xml:space="preserve">Signature of </w:t>
            </w:r>
            <w:r w:rsidR="00F44E13">
              <w:rPr>
                <w:i/>
                <w:color w:val="BFBFBF" w:themeColor="background1" w:themeShade="BF"/>
                <w:sz w:val="20"/>
                <w:szCs w:val="20"/>
                <w:lang w:val="en-GB"/>
              </w:rPr>
              <w:t>Mastery Specialist Applicant</w:t>
            </w:r>
          </w:p>
        </w:tc>
      </w:tr>
    </w:tbl>
    <w:p w14:paraId="5CF3E85B" w14:textId="1C82B073" w:rsidR="00BE21D7" w:rsidRDefault="00BE21D7" w:rsidP="00BE21D7">
      <w:pPr>
        <w:rPr>
          <w:i/>
          <w:sz w:val="20"/>
          <w:szCs w:val="20"/>
        </w:rPr>
      </w:pPr>
      <w:r w:rsidRPr="00DA2B2A">
        <w:rPr>
          <w:i/>
          <w:sz w:val="20"/>
          <w:szCs w:val="20"/>
        </w:rPr>
        <w:t xml:space="preserve">(Note: When the form is emailed, please copy </w:t>
      </w:r>
      <w:r w:rsidR="00C74F47">
        <w:rPr>
          <w:i/>
          <w:sz w:val="20"/>
          <w:szCs w:val="20"/>
        </w:rPr>
        <w:t>the email to</w:t>
      </w:r>
      <w:r w:rsidR="00033DB0">
        <w:rPr>
          <w:i/>
          <w:sz w:val="20"/>
          <w:szCs w:val="20"/>
        </w:rPr>
        <w:t xml:space="preserve"> all signatories as</w:t>
      </w:r>
      <w:r w:rsidRPr="00DA2B2A">
        <w:rPr>
          <w:i/>
          <w:sz w:val="20"/>
          <w:szCs w:val="20"/>
        </w:rPr>
        <w:t xml:space="preserve"> confirmation of their electronic signature</w:t>
      </w:r>
      <w:r w:rsidR="00033DB0">
        <w:rPr>
          <w:i/>
          <w:sz w:val="20"/>
          <w:szCs w:val="20"/>
        </w:rPr>
        <w:t>)</w:t>
      </w:r>
    </w:p>
    <w:p w14:paraId="5CF3E85C" w14:textId="77777777" w:rsidR="00C831A2" w:rsidRDefault="00C831A2" w:rsidP="00BE21D7">
      <w:pPr>
        <w:rPr>
          <w:i/>
          <w:sz w:val="20"/>
          <w:szCs w:val="20"/>
        </w:rPr>
      </w:pPr>
    </w:p>
    <w:p w14:paraId="5CF3E85D" w14:textId="77777777" w:rsidR="00C831A2" w:rsidRDefault="00C831A2" w:rsidP="00BE21D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CF3E85E" w14:textId="77777777" w:rsidR="00A824F7" w:rsidRPr="0004058D" w:rsidRDefault="00A824F7" w:rsidP="00A824F7">
      <w:pPr>
        <w:spacing w:after="80"/>
        <w:rPr>
          <w:rFonts w:cs="Arial"/>
          <w:b/>
          <w:szCs w:val="28"/>
        </w:rPr>
      </w:pPr>
      <w:r w:rsidRPr="0004058D">
        <w:rPr>
          <w:rFonts w:cs="Arial"/>
          <w:b/>
          <w:szCs w:val="28"/>
        </w:rPr>
        <w:t>Appendix:</w:t>
      </w:r>
    </w:p>
    <w:p w14:paraId="5CF3E85F" w14:textId="77777777" w:rsidR="00A824F7" w:rsidRPr="0004058D" w:rsidRDefault="00B470A6" w:rsidP="00A824F7">
      <w:pPr>
        <w:spacing w:after="80"/>
        <w:rPr>
          <w:rFonts w:cs="Arial"/>
          <w:b/>
          <w:sz w:val="20"/>
          <w:szCs w:val="22"/>
        </w:rPr>
      </w:pPr>
      <w:r w:rsidRPr="0004058D">
        <w:rPr>
          <w:rFonts w:cs="Arial"/>
          <w:b/>
          <w:sz w:val="20"/>
          <w:szCs w:val="22"/>
        </w:rPr>
        <w:t>*</w:t>
      </w:r>
      <w:r w:rsidR="00A824F7" w:rsidRPr="0004058D">
        <w:rPr>
          <w:rFonts w:cs="Arial"/>
          <w:b/>
          <w:sz w:val="20"/>
          <w:szCs w:val="22"/>
        </w:rPr>
        <w:t>Find Local (Education) Authority</w:t>
      </w:r>
    </w:p>
    <w:p w14:paraId="5CF3E861" w14:textId="69D0F7B0" w:rsidR="0004058D" w:rsidRPr="00A824F7" w:rsidRDefault="00B470A6" w:rsidP="00F217B1">
      <w:pPr>
        <w:spacing w:after="80"/>
        <w:rPr>
          <w:rFonts w:cs="Arial"/>
          <w:sz w:val="22"/>
          <w:szCs w:val="22"/>
        </w:rPr>
      </w:pPr>
      <w:r w:rsidRPr="0004058D">
        <w:rPr>
          <w:rFonts w:cs="Arial"/>
          <w:sz w:val="20"/>
          <w:szCs w:val="22"/>
        </w:rPr>
        <w:t xml:space="preserve">Find your local education authority on the following website </w:t>
      </w:r>
      <w:hyperlink r:id="rId12" w:history="1">
        <w:r w:rsidRPr="0004058D">
          <w:rPr>
            <w:rFonts w:cs="Arial"/>
            <w:color w:val="5B9BD5" w:themeColor="accent1"/>
            <w:sz w:val="20"/>
            <w:szCs w:val="22"/>
            <w:u w:val="single"/>
          </w:rPr>
          <w:t>https://www.gov.uk/find-local-council</w:t>
        </w:r>
      </w:hyperlink>
      <w:r w:rsidR="00FD5871" w:rsidRPr="0004058D">
        <w:rPr>
          <w:rFonts w:cs="Arial"/>
          <w:sz w:val="20"/>
          <w:szCs w:val="22"/>
        </w:rPr>
        <w:t xml:space="preserve"> </w:t>
      </w:r>
      <w:r w:rsidRPr="0004058D">
        <w:rPr>
          <w:rFonts w:cs="Arial"/>
          <w:sz w:val="20"/>
          <w:szCs w:val="22"/>
        </w:rPr>
        <w:t>If you don’t know your local authority or are not sure, please leave blank.</w:t>
      </w:r>
    </w:p>
    <w:p w14:paraId="5CF3E862" w14:textId="77777777" w:rsidR="00B470A6" w:rsidRPr="0004058D" w:rsidRDefault="00A824F7" w:rsidP="00F217B1">
      <w:pPr>
        <w:spacing w:after="80"/>
        <w:rPr>
          <w:rFonts w:cs="Arial"/>
          <w:sz w:val="20"/>
          <w:szCs w:val="22"/>
        </w:rPr>
      </w:pPr>
      <w:r w:rsidRPr="0004058D">
        <w:rPr>
          <w:rFonts w:cs="Arial"/>
          <w:b/>
          <w:sz w:val="20"/>
          <w:szCs w:val="22"/>
        </w:rPr>
        <w:t>**Names of Maths Hubs and lead schools/colleges</w:t>
      </w:r>
    </w:p>
    <w:p w14:paraId="5CF3E863" w14:textId="59F5F758" w:rsidR="00F217B1" w:rsidRDefault="00F217B1" w:rsidP="00F217B1">
      <w:pPr>
        <w:spacing w:after="80"/>
        <w:rPr>
          <w:rFonts w:cs="Arial"/>
          <w:sz w:val="20"/>
          <w:szCs w:val="22"/>
        </w:rPr>
      </w:pPr>
      <w:r w:rsidRPr="0004058D">
        <w:rPr>
          <w:rFonts w:cs="Arial"/>
          <w:sz w:val="20"/>
          <w:szCs w:val="22"/>
        </w:rPr>
        <w:t>Below is a list of the 35 Maths Hubs</w:t>
      </w:r>
      <w:r w:rsidR="00497E11">
        <w:rPr>
          <w:rFonts w:cs="Arial"/>
          <w:sz w:val="20"/>
          <w:szCs w:val="22"/>
        </w:rPr>
        <w:t>.</w:t>
      </w:r>
      <w:r w:rsidR="00770850">
        <w:rPr>
          <w:rFonts w:cs="Arial"/>
          <w:sz w:val="20"/>
          <w:szCs w:val="22"/>
        </w:rPr>
        <w:t xml:space="preserve"> </w:t>
      </w:r>
      <w:r w:rsidR="00EB1836">
        <w:rPr>
          <w:rFonts w:cs="Arial"/>
          <w:sz w:val="20"/>
          <w:szCs w:val="22"/>
        </w:rPr>
        <w:t>D</w:t>
      </w:r>
      <w:r w:rsidRPr="0004058D">
        <w:rPr>
          <w:rFonts w:cs="Arial"/>
          <w:sz w:val="20"/>
          <w:szCs w:val="22"/>
        </w:rPr>
        <w:t xml:space="preserve">etails about each Maths Hub can be found on the Maths Hubs Programme </w:t>
      </w:r>
      <w:hyperlink r:id="rId13" w:history="1">
        <w:r w:rsidRPr="0004058D">
          <w:rPr>
            <w:rStyle w:val="Hyperlink"/>
            <w:rFonts w:cs="Arial"/>
            <w:sz w:val="20"/>
            <w:szCs w:val="22"/>
          </w:rPr>
          <w:t>website</w:t>
        </w:r>
      </w:hyperlink>
      <w:r w:rsidRPr="0004058D">
        <w:rPr>
          <w:rFonts w:cs="Arial"/>
          <w:sz w:val="20"/>
          <w:szCs w:val="22"/>
        </w:rPr>
        <w:t>.</w:t>
      </w:r>
      <w:r w:rsidR="00AF20E6">
        <w:rPr>
          <w:rFonts w:cs="Arial"/>
          <w:sz w:val="20"/>
          <w:szCs w:val="22"/>
        </w:rPr>
        <w:t xml:space="preserve"> NB</w:t>
      </w:r>
      <w:r w:rsidR="00497E11">
        <w:rPr>
          <w:rFonts w:cs="Arial"/>
          <w:sz w:val="20"/>
          <w:szCs w:val="22"/>
        </w:rPr>
        <w:t>:</w:t>
      </w:r>
      <w:r w:rsidR="00446B2C">
        <w:rPr>
          <w:rFonts w:cs="Arial"/>
          <w:sz w:val="20"/>
          <w:szCs w:val="22"/>
        </w:rPr>
        <w:t xml:space="preserve"> The two Maths Hubs highlighted in </w:t>
      </w:r>
      <w:r w:rsidR="00446B2C" w:rsidRPr="005D499D">
        <w:rPr>
          <w:rFonts w:cs="Arial"/>
          <w:color w:val="FF0000"/>
          <w:sz w:val="20"/>
          <w:szCs w:val="22"/>
        </w:rPr>
        <w:t>red</w:t>
      </w:r>
      <w:r w:rsidR="00446B2C">
        <w:rPr>
          <w:rFonts w:cs="Arial"/>
          <w:sz w:val="20"/>
          <w:szCs w:val="22"/>
        </w:rPr>
        <w:t xml:space="preserve"> are not recruiting Mastery Specialists </w:t>
      </w:r>
      <w:r w:rsidR="001D3176">
        <w:rPr>
          <w:rFonts w:cs="Arial"/>
          <w:sz w:val="20"/>
          <w:szCs w:val="22"/>
        </w:rPr>
        <w:t xml:space="preserve">in this round, as previous recruits </w:t>
      </w:r>
      <w:r w:rsidR="00CB4251">
        <w:rPr>
          <w:rFonts w:cs="Arial"/>
          <w:sz w:val="20"/>
          <w:szCs w:val="22"/>
        </w:rPr>
        <w:t>have the capacity to lead all teaching for mastery work in these areas in 2019/20</w:t>
      </w:r>
      <w:r w:rsidR="00753556">
        <w:rPr>
          <w:rFonts w:cs="Arial"/>
          <w:sz w:val="20"/>
          <w:szCs w:val="22"/>
        </w:rPr>
        <w:t xml:space="preserve"> and beyond.</w:t>
      </w:r>
    </w:p>
    <w:p w14:paraId="5CF3E864" w14:textId="77777777" w:rsidR="0004058D" w:rsidRPr="0004058D" w:rsidRDefault="0004058D" w:rsidP="00F217B1">
      <w:pPr>
        <w:spacing w:after="80"/>
        <w:rPr>
          <w:rFonts w:cs="Arial"/>
          <w:sz w:val="20"/>
          <w:szCs w:val="22"/>
        </w:rPr>
      </w:pPr>
    </w:p>
    <w:p w14:paraId="5CF3E865" w14:textId="77777777" w:rsidR="00F217B1" w:rsidRPr="0004058D" w:rsidRDefault="00F217B1" w:rsidP="00F217B1">
      <w:pPr>
        <w:rPr>
          <w:rFonts w:cs="Arial"/>
          <w:b/>
          <w:sz w:val="18"/>
          <w:szCs w:val="20"/>
        </w:rPr>
      </w:pPr>
      <w:r w:rsidRPr="0004058D">
        <w:rPr>
          <w:rFonts w:cs="Arial"/>
          <w:b/>
          <w:sz w:val="18"/>
          <w:szCs w:val="20"/>
        </w:rPr>
        <w:t>South West Region:</w:t>
      </w:r>
    </w:p>
    <w:p w14:paraId="5CF3E866" w14:textId="694C84DF" w:rsidR="00F217B1" w:rsidRPr="003B346A" w:rsidRDefault="00F217B1" w:rsidP="00F217B1">
      <w:pPr>
        <w:rPr>
          <w:rFonts w:cs="Arial"/>
          <w:color w:val="FF0000"/>
          <w:sz w:val="18"/>
          <w:szCs w:val="20"/>
        </w:rPr>
      </w:pPr>
      <w:r w:rsidRPr="003B346A">
        <w:rPr>
          <w:rFonts w:cs="Arial"/>
          <w:color w:val="FF0000"/>
          <w:sz w:val="18"/>
          <w:szCs w:val="20"/>
        </w:rPr>
        <w:t xml:space="preserve">Cornwall and West Devon Maths Hub (Truro and </w:t>
      </w:r>
      <w:proofErr w:type="spellStart"/>
      <w:r w:rsidRPr="003B346A">
        <w:rPr>
          <w:rFonts w:cs="Arial"/>
          <w:color w:val="FF0000"/>
          <w:sz w:val="18"/>
          <w:szCs w:val="20"/>
        </w:rPr>
        <w:t>Penwith</w:t>
      </w:r>
      <w:proofErr w:type="spellEnd"/>
      <w:r w:rsidRPr="003B346A">
        <w:rPr>
          <w:rFonts w:cs="Arial"/>
          <w:color w:val="FF0000"/>
          <w:sz w:val="18"/>
          <w:szCs w:val="20"/>
        </w:rPr>
        <w:t xml:space="preserve"> College)</w:t>
      </w:r>
      <w:r w:rsidR="00FE6BEB">
        <w:rPr>
          <w:rFonts w:cs="Arial"/>
          <w:color w:val="FF0000"/>
          <w:sz w:val="18"/>
          <w:szCs w:val="20"/>
        </w:rPr>
        <w:t>,</w:t>
      </w:r>
      <w:r w:rsidR="00CC409E">
        <w:rPr>
          <w:rFonts w:cs="Arial"/>
          <w:color w:val="FF0000"/>
          <w:sz w:val="18"/>
          <w:szCs w:val="20"/>
        </w:rPr>
        <w:t xml:space="preserve"> not recruiting in 2019/2</w:t>
      </w:r>
      <w:r w:rsidR="004E5FD8">
        <w:rPr>
          <w:rFonts w:cs="Arial"/>
          <w:color w:val="FF0000"/>
          <w:sz w:val="18"/>
          <w:szCs w:val="20"/>
        </w:rPr>
        <w:t>0</w:t>
      </w:r>
    </w:p>
    <w:p w14:paraId="5CF3E867" w14:textId="77777777" w:rsidR="00F217B1" w:rsidRPr="0004058D" w:rsidRDefault="00F217B1" w:rsidP="00F217B1">
      <w:pPr>
        <w:rPr>
          <w:rFonts w:cs="Arial"/>
          <w:sz w:val="18"/>
          <w:szCs w:val="20"/>
        </w:rPr>
      </w:pPr>
      <w:r w:rsidRPr="0004058D">
        <w:rPr>
          <w:rFonts w:cs="Arial"/>
          <w:color w:val="44546A" w:themeColor="text2"/>
          <w:sz w:val="18"/>
          <w:szCs w:val="20"/>
        </w:rPr>
        <w:t>Jurassic Maths Hub</w:t>
      </w:r>
      <w:r w:rsidRPr="0004058D">
        <w:rPr>
          <w:rFonts w:cs="Arial"/>
          <w:sz w:val="18"/>
          <w:szCs w:val="20"/>
        </w:rPr>
        <w:t xml:space="preserve"> (The Woodroffe School, Lyme Regis)</w:t>
      </w:r>
    </w:p>
    <w:p w14:paraId="5CF3E868" w14:textId="77777777" w:rsidR="00F217B1" w:rsidRPr="0004058D" w:rsidRDefault="00F217B1" w:rsidP="00F217B1">
      <w:pPr>
        <w:rPr>
          <w:rFonts w:cs="Arial"/>
          <w:sz w:val="18"/>
          <w:szCs w:val="20"/>
        </w:rPr>
      </w:pPr>
      <w:r w:rsidRPr="0004058D">
        <w:rPr>
          <w:rFonts w:cs="Arial"/>
          <w:color w:val="44546A" w:themeColor="text2"/>
          <w:sz w:val="18"/>
          <w:szCs w:val="20"/>
        </w:rPr>
        <w:t>Boolean Maths Hub</w:t>
      </w:r>
      <w:r w:rsidRPr="0004058D">
        <w:rPr>
          <w:rFonts w:cs="Arial"/>
          <w:sz w:val="18"/>
          <w:szCs w:val="20"/>
        </w:rPr>
        <w:t xml:space="preserve"> (Cabot Learning Federation)</w:t>
      </w:r>
    </w:p>
    <w:p w14:paraId="5CF3E869" w14:textId="77777777" w:rsidR="00F217B1" w:rsidRPr="0004058D" w:rsidRDefault="00F217B1" w:rsidP="00F217B1">
      <w:pPr>
        <w:spacing w:after="120"/>
        <w:rPr>
          <w:rFonts w:cs="Arial"/>
          <w:sz w:val="18"/>
          <w:szCs w:val="20"/>
        </w:rPr>
      </w:pPr>
      <w:r w:rsidRPr="0004058D">
        <w:rPr>
          <w:rFonts w:cs="Arial"/>
          <w:color w:val="44546A" w:themeColor="text2"/>
          <w:sz w:val="18"/>
          <w:szCs w:val="20"/>
        </w:rPr>
        <w:t>GLOW Maths Hub</w:t>
      </w:r>
      <w:r w:rsidRPr="0004058D">
        <w:rPr>
          <w:rFonts w:cs="Arial"/>
          <w:sz w:val="18"/>
          <w:szCs w:val="20"/>
        </w:rPr>
        <w:t xml:space="preserve"> (</w:t>
      </w:r>
      <w:proofErr w:type="spellStart"/>
      <w:r w:rsidRPr="0004058D">
        <w:rPr>
          <w:rFonts w:cs="Arial"/>
          <w:sz w:val="18"/>
          <w:szCs w:val="20"/>
        </w:rPr>
        <w:t>Balcarras</w:t>
      </w:r>
      <w:proofErr w:type="spellEnd"/>
      <w:r w:rsidRPr="0004058D">
        <w:rPr>
          <w:rFonts w:cs="Arial"/>
          <w:sz w:val="18"/>
          <w:szCs w:val="20"/>
        </w:rPr>
        <w:t xml:space="preserve"> Teaching School, Cheltenham)</w:t>
      </w:r>
    </w:p>
    <w:p w14:paraId="5CF3E86A" w14:textId="77777777" w:rsidR="00F217B1" w:rsidRPr="0004058D" w:rsidRDefault="00F217B1" w:rsidP="00F217B1">
      <w:pPr>
        <w:rPr>
          <w:rFonts w:cs="Arial"/>
          <w:b/>
          <w:sz w:val="18"/>
          <w:szCs w:val="20"/>
        </w:rPr>
      </w:pPr>
      <w:r w:rsidRPr="0004058D">
        <w:rPr>
          <w:rFonts w:cs="Arial"/>
          <w:b/>
          <w:sz w:val="18"/>
          <w:szCs w:val="20"/>
        </w:rPr>
        <w:t>West Midlands Region:</w:t>
      </w:r>
    </w:p>
    <w:p w14:paraId="5CF3E86B" w14:textId="77777777" w:rsidR="00F217B1" w:rsidRPr="0004058D" w:rsidRDefault="00F217B1" w:rsidP="00F217B1">
      <w:pPr>
        <w:rPr>
          <w:rFonts w:cs="Arial"/>
          <w:sz w:val="18"/>
          <w:szCs w:val="20"/>
        </w:rPr>
      </w:pPr>
      <w:r w:rsidRPr="0004058D">
        <w:rPr>
          <w:rFonts w:cs="Arial"/>
          <w:color w:val="44546A" w:themeColor="text2"/>
          <w:sz w:val="18"/>
          <w:szCs w:val="20"/>
        </w:rPr>
        <w:t>Central Maths Hub</w:t>
      </w:r>
      <w:r w:rsidRPr="0004058D">
        <w:rPr>
          <w:rFonts w:cs="Arial"/>
          <w:sz w:val="18"/>
          <w:szCs w:val="20"/>
        </w:rPr>
        <w:t xml:space="preserve"> (Bishop Challoner Catholic College, Birmingham)</w:t>
      </w:r>
    </w:p>
    <w:p w14:paraId="5CF3E86C" w14:textId="2AD31CA7" w:rsidR="00F217B1" w:rsidRPr="00FA3123" w:rsidRDefault="00F217B1" w:rsidP="00F217B1">
      <w:pPr>
        <w:rPr>
          <w:rFonts w:cs="Arial"/>
          <w:color w:val="FF0000"/>
          <w:sz w:val="18"/>
          <w:szCs w:val="20"/>
        </w:rPr>
      </w:pPr>
      <w:r w:rsidRPr="00FA3123">
        <w:rPr>
          <w:rFonts w:cs="Arial"/>
          <w:color w:val="FF0000"/>
          <w:sz w:val="18"/>
          <w:szCs w:val="20"/>
        </w:rPr>
        <w:t>Salop and Herefordshire Maths Hub (The Priory School, Shrewsbury)</w:t>
      </w:r>
      <w:r w:rsidR="00FA3123" w:rsidRPr="00FA3123">
        <w:rPr>
          <w:rFonts w:cs="Arial"/>
          <w:color w:val="FF0000"/>
          <w:sz w:val="18"/>
          <w:szCs w:val="20"/>
        </w:rPr>
        <w:t xml:space="preserve">, </w:t>
      </w:r>
      <w:r w:rsidR="003503FF">
        <w:rPr>
          <w:rFonts w:cs="Arial"/>
          <w:color w:val="FF0000"/>
          <w:sz w:val="18"/>
          <w:szCs w:val="20"/>
        </w:rPr>
        <w:t xml:space="preserve">will </w:t>
      </w:r>
      <w:r w:rsidR="00FA3123" w:rsidRPr="00FA3123">
        <w:rPr>
          <w:rFonts w:cs="Arial"/>
          <w:color w:val="FF0000"/>
          <w:sz w:val="18"/>
          <w:szCs w:val="20"/>
        </w:rPr>
        <w:t xml:space="preserve">not </w:t>
      </w:r>
      <w:r w:rsidR="003503FF">
        <w:rPr>
          <w:rFonts w:cs="Arial"/>
          <w:color w:val="FF0000"/>
          <w:sz w:val="18"/>
          <w:szCs w:val="20"/>
        </w:rPr>
        <w:t xml:space="preserve">be </w:t>
      </w:r>
      <w:r w:rsidR="00FA3123" w:rsidRPr="00FA3123">
        <w:rPr>
          <w:rFonts w:cs="Arial"/>
          <w:color w:val="FF0000"/>
          <w:sz w:val="18"/>
          <w:szCs w:val="20"/>
        </w:rPr>
        <w:t xml:space="preserve">recruiting </w:t>
      </w:r>
      <w:r w:rsidR="00A87823">
        <w:rPr>
          <w:rFonts w:cs="Arial"/>
          <w:color w:val="FF0000"/>
          <w:sz w:val="18"/>
          <w:szCs w:val="20"/>
        </w:rPr>
        <w:t xml:space="preserve">in </w:t>
      </w:r>
      <w:proofErr w:type="spellStart"/>
      <w:r w:rsidR="00A87823">
        <w:rPr>
          <w:rFonts w:cs="Arial"/>
          <w:color w:val="FF0000"/>
          <w:sz w:val="18"/>
          <w:szCs w:val="20"/>
        </w:rPr>
        <w:t>Shropshire</w:t>
      </w:r>
      <w:proofErr w:type="spellEnd"/>
      <w:r w:rsidR="00A87823">
        <w:rPr>
          <w:rFonts w:cs="Arial"/>
          <w:color w:val="FF0000"/>
          <w:sz w:val="18"/>
          <w:szCs w:val="20"/>
        </w:rPr>
        <w:t xml:space="preserve"> and Herefordshire </w:t>
      </w:r>
      <w:r w:rsidR="00FA3123" w:rsidRPr="00FA3123">
        <w:rPr>
          <w:rFonts w:cs="Arial"/>
          <w:color w:val="FF0000"/>
          <w:sz w:val="18"/>
          <w:szCs w:val="20"/>
        </w:rPr>
        <w:t>in 2019/20</w:t>
      </w:r>
      <w:r w:rsidR="00A87823">
        <w:rPr>
          <w:rFonts w:cs="Arial"/>
          <w:color w:val="FF0000"/>
          <w:sz w:val="18"/>
          <w:szCs w:val="20"/>
        </w:rPr>
        <w:t>, but will be recruiting from schools in Wolverhampton</w:t>
      </w:r>
      <w:bookmarkStart w:id="2" w:name="_GoBack"/>
      <w:bookmarkEnd w:id="2"/>
    </w:p>
    <w:p w14:paraId="5CF3E86D" w14:textId="77777777" w:rsidR="00F217B1" w:rsidRPr="0004058D" w:rsidRDefault="00F217B1" w:rsidP="00F217B1">
      <w:pPr>
        <w:spacing w:after="120"/>
        <w:rPr>
          <w:rFonts w:cs="Arial"/>
          <w:sz w:val="18"/>
          <w:szCs w:val="20"/>
        </w:rPr>
      </w:pPr>
      <w:r w:rsidRPr="0004058D">
        <w:rPr>
          <w:rFonts w:cs="Arial"/>
          <w:color w:val="44546A" w:themeColor="text2"/>
          <w:sz w:val="18"/>
          <w:szCs w:val="20"/>
        </w:rPr>
        <w:t xml:space="preserve">North </w:t>
      </w:r>
      <w:proofErr w:type="spellStart"/>
      <w:r w:rsidRPr="0004058D">
        <w:rPr>
          <w:rFonts w:cs="Arial"/>
          <w:color w:val="44546A" w:themeColor="text2"/>
          <w:sz w:val="18"/>
          <w:szCs w:val="20"/>
        </w:rPr>
        <w:t>Mids</w:t>
      </w:r>
      <w:proofErr w:type="spellEnd"/>
      <w:r w:rsidRPr="0004058D">
        <w:rPr>
          <w:rFonts w:cs="Arial"/>
          <w:color w:val="44546A" w:themeColor="text2"/>
          <w:sz w:val="18"/>
          <w:szCs w:val="20"/>
        </w:rPr>
        <w:t xml:space="preserve"> and Peaks Maths Hub</w:t>
      </w:r>
      <w:r w:rsidRPr="0004058D">
        <w:rPr>
          <w:rFonts w:cs="Arial"/>
          <w:sz w:val="18"/>
          <w:szCs w:val="20"/>
        </w:rPr>
        <w:t xml:space="preserve"> (</w:t>
      </w:r>
      <w:proofErr w:type="spellStart"/>
      <w:r w:rsidRPr="0004058D">
        <w:rPr>
          <w:rFonts w:cs="Arial"/>
          <w:sz w:val="18"/>
          <w:szCs w:val="20"/>
        </w:rPr>
        <w:t>Painsley</w:t>
      </w:r>
      <w:proofErr w:type="spellEnd"/>
      <w:r w:rsidRPr="0004058D">
        <w:rPr>
          <w:rFonts w:cs="Arial"/>
          <w:sz w:val="18"/>
          <w:szCs w:val="20"/>
        </w:rPr>
        <w:t xml:space="preserve"> Catholic College, Cheadle, Staffordshire)</w:t>
      </w:r>
    </w:p>
    <w:p w14:paraId="5CF3E86E" w14:textId="77777777" w:rsidR="00F217B1" w:rsidRPr="0004058D" w:rsidRDefault="00F217B1" w:rsidP="00F217B1">
      <w:pPr>
        <w:rPr>
          <w:rFonts w:cs="Arial"/>
          <w:b/>
          <w:sz w:val="18"/>
          <w:szCs w:val="20"/>
        </w:rPr>
      </w:pPr>
      <w:r w:rsidRPr="0004058D">
        <w:rPr>
          <w:rFonts w:cs="Arial"/>
          <w:b/>
          <w:sz w:val="18"/>
          <w:szCs w:val="20"/>
        </w:rPr>
        <w:t>North West Region:</w:t>
      </w:r>
    </w:p>
    <w:p w14:paraId="5CF3E86F" w14:textId="77777777" w:rsidR="00F217B1" w:rsidRPr="0004058D" w:rsidRDefault="00F217B1" w:rsidP="00F217B1">
      <w:pPr>
        <w:rPr>
          <w:rFonts w:cs="Arial"/>
          <w:sz w:val="18"/>
          <w:szCs w:val="20"/>
        </w:rPr>
      </w:pPr>
      <w:r w:rsidRPr="0004058D">
        <w:rPr>
          <w:rFonts w:cs="Arial"/>
          <w:color w:val="44546A" w:themeColor="text2"/>
          <w:sz w:val="18"/>
          <w:szCs w:val="20"/>
        </w:rPr>
        <w:t>North West One Maths Hub</w:t>
      </w:r>
      <w:r w:rsidRPr="0004058D">
        <w:rPr>
          <w:rFonts w:cs="Arial"/>
          <w:sz w:val="18"/>
          <w:szCs w:val="20"/>
        </w:rPr>
        <w:t xml:space="preserve"> (</w:t>
      </w:r>
      <w:proofErr w:type="spellStart"/>
      <w:r w:rsidRPr="0004058D">
        <w:rPr>
          <w:rFonts w:cs="Arial"/>
          <w:sz w:val="18"/>
          <w:szCs w:val="20"/>
        </w:rPr>
        <w:t>Altrincham</w:t>
      </w:r>
      <w:proofErr w:type="spellEnd"/>
      <w:r w:rsidRPr="0004058D">
        <w:rPr>
          <w:rFonts w:cs="Arial"/>
          <w:sz w:val="18"/>
          <w:szCs w:val="20"/>
        </w:rPr>
        <w:t xml:space="preserve"> Grammar School for Girls)</w:t>
      </w:r>
    </w:p>
    <w:p w14:paraId="5CF3E870" w14:textId="77777777" w:rsidR="00F217B1" w:rsidRPr="0004058D" w:rsidRDefault="00F217B1" w:rsidP="00F217B1">
      <w:pPr>
        <w:rPr>
          <w:rFonts w:cs="Arial"/>
          <w:sz w:val="18"/>
          <w:szCs w:val="20"/>
        </w:rPr>
      </w:pPr>
      <w:r w:rsidRPr="0004058D">
        <w:rPr>
          <w:rFonts w:cs="Arial"/>
          <w:color w:val="44546A" w:themeColor="text2"/>
          <w:sz w:val="18"/>
          <w:szCs w:val="20"/>
        </w:rPr>
        <w:t>North West Two Maths Hub</w:t>
      </w:r>
      <w:r w:rsidRPr="0004058D">
        <w:rPr>
          <w:rFonts w:cs="Arial"/>
          <w:sz w:val="18"/>
          <w:szCs w:val="20"/>
        </w:rPr>
        <w:t xml:space="preserve"> (Ashton on Mersey School, Manchester)</w:t>
      </w:r>
    </w:p>
    <w:p w14:paraId="5CF3E871" w14:textId="77777777" w:rsidR="00F217B1" w:rsidRPr="0004058D" w:rsidRDefault="00F217B1" w:rsidP="00F217B1">
      <w:pPr>
        <w:rPr>
          <w:rFonts w:cs="Arial"/>
          <w:sz w:val="18"/>
          <w:szCs w:val="20"/>
        </w:rPr>
      </w:pPr>
      <w:r w:rsidRPr="0004058D">
        <w:rPr>
          <w:rFonts w:cs="Arial"/>
          <w:color w:val="44546A" w:themeColor="text2"/>
          <w:sz w:val="18"/>
          <w:szCs w:val="20"/>
        </w:rPr>
        <w:t>North West Three Maths Hub</w:t>
      </w:r>
      <w:r w:rsidRPr="0004058D">
        <w:rPr>
          <w:rFonts w:cs="Arial"/>
          <w:sz w:val="18"/>
          <w:szCs w:val="20"/>
        </w:rPr>
        <w:t xml:space="preserve"> (St Helen’s Teaching School Alliance)</w:t>
      </w:r>
    </w:p>
    <w:p w14:paraId="5CF3E872" w14:textId="3CA47588" w:rsidR="00F217B1" w:rsidRDefault="00F217B1" w:rsidP="00F217B1">
      <w:pPr>
        <w:spacing w:after="120"/>
        <w:rPr>
          <w:rFonts w:cs="Arial"/>
          <w:sz w:val="18"/>
          <w:szCs w:val="20"/>
        </w:rPr>
      </w:pPr>
      <w:r w:rsidRPr="0004058D">
        <w:rPr>
          <w:rFonts w:cs="Arial"/>
          <w:color w:val="44546A" w:themeColor="text2"/>
          <w:sz w:val="18"/>
          <w:szCs w:val="20"/>
        </w:rPr>
        <w:t xml:space="preserve">North </w:t>
      </w:r>
      <w:proofErr w:type="spellStart"/>
      <w:r w:rsidRPr="0004058D">
        <w:rPr>
          <w:rFonts w:cs="Arial"/>
          <w:color w:val="44546A" w:themeColor="text2"/>
          <w:sz w:val="18"/>
          <w:szCs w:val="20"/>
        </w:rPr>
        <w:t>North</w:t>
      </w:r>
      <w:proofErr w:type="spellEnd"/>
      <w:r w:rsidRPr="0004058D">
        <w:rPr>
          <w:rFonts w:cs="Arial"/>
          <w:color w:val="44546A" w:themeColor="text2"/>
          <w:sz w:val="18"/>
          <w:szCs w:val="20"/>
        </w:rPr>
        <w:t xml:space="preserve"> West Maths Hub</w:t>
      </w:r>
      <w:r w:rsidRPr="0004058D">
        <w:rPr>
          <w:rFonts w:cs="Arial"/>
          <w:sz w:val="18"/>
          <w:szCs w:val="20"/>
        </w:rPr>
        <w:t xml:space="preserve"> (Lancaster Royal Grammar School)</w:t>
      </w:r>
    </w:p>
    <w:p w14:paraId="5CF3E873" w14:textId="77777777" w:rsidR="00F217B1" w:rsidRPr="0004058D" w:rsidRDefault="00F217B1" w:rsidP="00F217B1">
      <w:pPr>
        <w:rPr>
          <w:rFonts w:cs="Arial"/>
          <w:b/>
          <w:sz w:val="18"/>
          <w:szCs w:val="20"/>
        </w:rPr>
      </w:pPr>
      <w:r w:rsidRPr="0004058D">
        <w:rPr>
          <w:rFonts w:cs="Arial"/>
          <w:b/>
          <w:sz w:val="18"/>
          <w:szCs w:val="20"/>
        </w:rPr>
        <w:t>North East Region:</w:t>
      </w:r>
    </w:p>
    <w:p w14:paraId="5CF3E874" w14:textId="77777777" w:rsidR="00F217B1" w:rsidRPr="0004058D" w:rsidRDefault="00F217B1" w:rsidP="00F217B1">
      <w:pPr>
        <w:rPr>
          <w:rFonts w:cs="Arial"/>
          <w:sz w:val="18"/>
          <w:szCs w:val="20"/>
        </w:rPr>
      </w:pPr>
      <w:r w:rsidRPr="0004058D">
        <w:rPr>
          <w:rFonts w:cs="Arial"/>
          <w:color w:val="44546A" w:themeColor="text2"/>
          <w:sz w:val="18"/>
          <w:szCs w:val="20"/>
        </w:rPr>
        <w:t>Great North Maths Hub</w:t>
      </w:r>
      <w:r w:rsidRPr="0004058D">
        <w:rPr>
          <w:rFonts w:cs="Arial"/>
          <w:sz w:val="18"/>
          <w:szCs w:val="20"/>
        </w:rPr>
        <w:t xml:space="preserve"> (North </w:t>
      </w:r>
      <w:proofErr w:type="spellStart"/>
      <w:r w:rsidRPr="0004058D">
        <w:rPr>
          <w:rFonts w:cs="Arial"/>
          <w:sz w:val="18"/>
          <w:szCs w:val="20"/>
        </w:rPr>
        <w:t>Tyneside</w:t>
      </w:r>
      <w:proofErr w:type="spellEnd"/>
      <w:r w:rsidRPr="0004058D">
        <w:rPr>
          <w:rFonts w:cs="Arial"/>
          <w:sz w:val="18"/>
          <w:szCs w:val="20"/>
        </w:rPr>
        <w:t xml:space="preserve"> Learning Trust)</w:t>
      </w:r>
    </w:p>
    <w:p w14:paraId="5CF3E875" w14:textId="77777777" w:rsidR="00F217B1" w:rsidRPr="0004058D" w:rsidRDefault="00F217B1" w:rsidP="00F217B1">
      <w:pPr>
        <w:spacing w:after="120"/>
        <w:rPr>
          <w:rFonts w:cs="Arial"/>
          <w:sz w:val="18"/>
          <w:szCs w:val="20"/>
        </w:rPr>
      </w:pPr>
      <w:r w:rsidRPr="0004058D">
        <w:rPr>
          <w:rFonts w:cs="Arial"/>
          <w:color w:val="44546A" w:themeColor="text2"/>
          <w:sz w:val="18"/>
          <w:szCs w:val="20"/>
        </w:rPr>
        <w:t>Archimedes NE Maths Hub</w:t>
      </w:r>
      <w:r w:rsidRPr="0004058D">
        <w:rPr>
          <w:rFonts w:cs="Arial"/>
          <w:sz w:val="18"/>
          <w:szCs w:val="20"/>
        </w:rPr>
        <w:t xml:space="preserve"> (Carmel College, Darlington)</w:t>
      </w:r>
    </w:p>
    <w:p w14:paraId="5CF3E876" w14:textId="77777777" w:rsidR="00F217B1" w:rsidRPr="0004058D" w:rsidRDefault="00F217B1" w:rsidP="00F217B1">
      <w:pPr>
        <w:rPr>
          <w:rFonts w:cs="Arial"/>
          <w:b/>
          <w:sz w:val="18"/>
          <w:szCs w:val="20"/>
        </w:rPr>
      </w:pPr>
      <w:r w:rsidRPr="0004058D">
        <w:rPr>
          <w:rFonts w:cs="Arial"/>
          <w:b/>
          <w:sz w:val="18"/>
          <w:szCs w:val="20"/>
        </w:rPr>
        <w:t>Yorkshire and the Humber Region:</w:t>
      </w:r>
    </w:p>
    <w:p w14:paraId="5CF3E877" w14:textId="77777777" w:rsidR="00F217B1" w:rsidRPr="0004058D" w:rsidRDefault="00F217B1" w:rsidP="00F217B1">
      <w:pPr>
        <w:rPr>
          <w:rFonts w:cs="Arial"/>
          <w:sz w:val="18"/>
          <w:szCs w:val="20"/>
        </w:rPr>
      </w:pPr>
      <w:r w:rsidRPr="0004058D">
        <w:rPr>
          <w:rFonts w:cs="Arial"/>
          <w:color w:val="44546A" w:themeColor="text2"/>
          <w:sz w:val="18"/>
          <w:szCs w:val="20"/>
        </w:rPr>
        <w:t>Yorkshire Ridings Maths Hub</w:t>
      </w:r>
      <w:r w:rsidRPr="0004058D">
        <w:rPr>
          <w:rFonts w:cs="Arial"/>
          <w:sz w:val="18"/>
          <w:szCs w:val="20"/>
        </w:rPr>
        <w:t xml:space="preserve"> (Harrogate Grammar School)</w:t>
      </w:r>
    </w:p>
    <w:p w14:paraId="5CF3E878" w14:textId="77777777" w:rsidR="00F217B1" w:rsidRPr="0004058D" w:rsidRDefault="0000686C" w:rsidP="00F217B1">
      <w:pPr>
        <w:rPr>
          <w:rFonts w:cs="Arial"/>
          <w:sz w:val="18"/>
          <w:szCs w:val="20"/>
        </w:rPr>
      </w:pPr>
      <w:r w:rsidRPr="0004058D">
        <w:rPr>
          <w:rFonts w:cs="Arial"/>
          <w:color w:val="44546A" w:themeColor="text2"/>
          <w:sz w:val="18"/>
          <w:szCs w:val="20"/>
        </w:rPr>
        <w:t>West Yorkshire</w:t>
      </w:r>
      <w:r w:rsidR="00F217B1" w:rsidRPr="0004058D">
        <w:rPr>
          <w:rFonts w:cs="Arial"/>
          <w:color w:val="44546A" w:themeColor="text2"/>
          <w:sz w:val="18"/>
          <w:szCs w:val="20"/>
        </w:rPr>
        <w:t xml:space="preserve"> Maths Hub</w:t>
      </w:r>
      <w:r w:rsidR="00F217B1" w:rsidRPr="0004058D">
        <w:rPr>
          <w:rFonts w:cs="Arial"/>
          <w:sz w:val="18"/>
          <w:szCs w:val="20"/>
        </w:rPr>
        <w:t xml:space="preserve"> (Trinity Academy, Halifax)</w:t>
      </w:r>
    </w:p>
    <w:p w14:paraId="5CF3E879" w14:textId="77777777" w:rsidR="00F217B1" w:rsidRPr="0004058D" w:rsidRDefault="00F217B1" w:rsidP="00F217B1">
      <w:pPr>
        <w:rPr>
          <w:rFonts w:cs="Arial"/>
          <w:sz w:val="18"/>
          <w:szCs w:val="20"/>
        </w:rPr>
      </w:pPr>
      <w:r w:rsidRPr="0004058D">
        <w:rPr>
          <w:rFonts w:cs="Arial"/>
          <w:color w:val="44546A" w:themeColor="text2"/>
          <w:sz w:val="18"/>
          <w:szCs w:val="20"/>
        </w:rPr>
        <w:t>Yorkshire and the Humber Maths Hub</w:t>
      </w:r>
      <w:r w:rsidRPr="0004058D">
        <w:rPr>
          <w:rFonts w:cs="Arial"/>
          <w:sz w:val="18"/>
          <w:szCs w:val="20"/>
        </w:rPr>
        <w:t xml:space="preserve"> (Outwood Grange Academies Trust, Wakefield)</w:t>
      </w:r>
    </w:p>
    <w:p w14:paraId="5CF3E87A" w14:textId="77777777" w:rsidR="00F217B1" w:rsidRPr="0004058D" w:rsidRDefault="00F217B1" w:rsidP="00F217B1">
      <w:pPr>
        <w:spacing w:after="120"/>
        <w:rPr>
          <w:rFonts w:cs="Arial"/>
          <w:sz w:val="18"/>
          <w:szCs w:val="20"/>
        </w:rPr>
      </w:pPr>
      <w:r w:rsidRPr="0004058D">
        <w:rPr>
          <w:rFonts w:cs="Arial"/>
          <w:color w:val="44546A" w:themeColor="text2"/>
          <w:sz w:val="18"/>
          <w:szCs w:val="20"/>
        </w:rPr>
        <w:t>South Yorkshire Maths Hub</w:t>
      </w:r>
      <w:r w:rsidRPr="0004058D">
        <w:rPr>
          <w:rFonts w:cs="Arial"/>
          <w:sz w:val="18"/>
          <w:szCs w:val="20"/>
        </w:rPr>
        <w:t xml:space="preserve"> (Notre Dame High School, Sheffield)</w:t>
      </w:r>
    </w:p>
    <w:p w14:paraId="5CF3E87B" w14:textId="77777777" w:rsidR="00F217B1" w:rsidRPr="0004058D" w:rsidRDefault="00F217B1" w:rsidP="00F217B1">
      <w:pPr>
        <w:rPr>
          <w:rFonts w:cs="Arial"/>
          <w:b/>
          <w:sz w:val="18"/>
          <w:szCs w:val="20"/>
        </w:rPr>
      </w:pPr>
      <w:r w:rsidRPr="0004058D">
        <w:rPr>
          <w:rFonts w:cs="Arial"/>
          <w:b/>
          <w:sz w:val="18"/>
          <w:szCs w:val="20"/>
        </w:rPr>
        <w:t>East Midlands Region:</w:t>
      </w:r>
    </w:p>
    <w:p w14:paraId="5CF3E87C" w14:textId="77777777" w:rsidR="00F217B1" w:rsidRPr="0004058D" w:rsidRDefault="00F217B1" w:rsidP="00F217B1">
      <w:pPr>
        <w:rPr>
          <w:rFonts w:cs="Arial"/>
          <w:sz w:val="18"/>
          <w:szCs w:val="20"/>
        </w:rPr>
      </w:pPr>
      <w:r w:rsidRPr="0004058D">
        <w:rPr>
          <w:rFonts w:cs="Arial"/>
          <w:color w:val="44546A" w:themeColor="text2"/>
          <w:sz w:val="18"/>
          <w:szCs w:val="20"/>
        </w:rPr>
        <w:t>East Midlands West Maths Hub</w:t>
      </w:r>
      <w:r w:rsidRPr="0004058D">
        <w:rPr>
          <w:rFonts w:cs="Arial"/>
          <w:sz w:val="18"/>
          <w:szCs w:val="20"/>
        </w:rPr>
        <w:t xml:space="preserve"> (George Spencer Academy &amp; Technology College, Stapleford, Nottinghamshire)</w:t>
      </w:r>
    </w:p>
    <w:p w14:paraId="5CF3E87D" w14:textId="77777777" w:rsidR="00F217B1" w:rsidRPr="0004058D" w:rsidRDefault="00F217B1" w:rsidP="00F217B1">
      <w:pPr>
        <w:rPr>
          <w:rFonts w:cs="Arial"/>
          <w:sz w:val="18"/>
          <w:szCs w:val="20"/>
        </w:rPr>
      </w:pPr>
      <w:r w:rsidRPr="0004058D">
        <w:rPr>
          <w:rFonts w:cs="Arial"/>
          <w:color w:val="44546A" w:themeColor="text2"/>
          <w:sz w:val="18"/>
          <w:szCs w:val="20"/>
        </w:rPr>
        <w:t xml:space="preserve">East Midlands East Maths Hub </w:t>
      </w:r>
      <w:r w:rsidRPr="0004058D">
        <w:rPr>
          <w:rFonts w:cs="Arial"/>
          <w:sz w:val="18"/>
          <w:szCs w:val="20"/>
        </w:rPr>
        <w:t xml:space="preserve">(The Minster School, </w:t>
      </w:r>
      <w:proofErr w:type="spellStart"/>
      <w:r w:rsidRPr="0004058D">
        <w:rPr>
          <w:rFonts w:cs="Arial"/>
          <w:sz w:val="18"/>
          <w:szCs w:val="20"/>
        </w:rPr>
        <w:t>Southwell</w:t>
      </w:r>
      <w:proofErr w:type="spellEnd"/>
      <w:r w:rsidRPr="0004058D">
        <w:rPr>
          <w:rFonts w:cs="Arial"/>
          <w:sz w:val="18"/>
          <w:szCs w:val="20"/>
        </w:rPr>
        <w:t>, Nottinghamshire)</w:t>
      </w:r>
    </w:p>
    <w:p w14:paraId="5CF3E87E" w14:textId="77777777" w:rsidR="00F217B1" w:rsidRPr="0004058D" w:rsidRDefault="00F217B1" w:rsidP="00F217B1">
      <w:pPr>
        <w:spacing w:after="120"/>
        <w:rPr>
          <w:rFonts w:cs="Arial"/>
          <w:sz w:val="18"/>
          <w:szCs w:val="20"/>
        </w:rPr>
      </w:pPr>
      <w:r w:rsidRPr="0004058D">
        <w:rPr>
          <w:rFonts w:cs="Arial"/>
          <w:color w:val="44546A" w:themeColor="text2"/>
          <w:sz w:val="18"/>
          <w:szCs w:val="18"/>
        </w:rPr>
        <w:t>East Midlands South Maths Hub</w:t>
      </w:r>
      <w:r w:rsidRPr="0004058D">
        <w:rPr>
          <w:rFonts w:cs="Arial"/>
          <w:sz w:val="18"/>
          <w:szCs w:val="18"/>
        </w:rPr>
        <w:t xml:space="preserve"> (</w:t>
      </w:r>
      <w:r w:rsidRPr="0004058D">
        <w:rPr>
          <w:rFonts w:cs="Arial"/>
          <w:sz w:val="18"/>
          <w:szCs w:val="18"/>
          <w:shd w:val="clear" w:color="auto" w:fill="FFFFFF"/>
        </w:rPr>
        <w:t>Beauchamp College, Oadby, Leicestershire)</w:t>
      </w:r>
    </w:p>
    <w:p w14:paraId="5CF3E87F" w14:textId="77777777" w:rsidR="00F217B1" w:rsidRPr="0004058D" w:rsidRDefault="00F217B1" w:rsidP="00F217B1">
      <w:pPr>
        <w:rPr>
          <w:rFonts w:cs="Arial"/>
          <w:b/>
          <w:sz w:val="18"/>
          <w:szCs w:val="20"/>
        </w:rPr>
      </w:pPr>
      <w:r w:rsidRPr="0004058D">
        <w:rPr>
          <w:rFonts w:cs="Arial"/>
          <w:b/>
          <w:sz w:val="18"/>
          <w:szCs w:val="20"/>
        </w:rPr>
        <w:t>East of England Region:</w:t>
      </w:r>
    </w:p>
    <w:p w14:paraId="5CF3E880" w14:textId="77777777" w:rsidR="00F217B1" w:rsidRPr="0004058D" w:rsidRDefault="00F217B1" w:rsidP="00F217B1">
      <w:pPr>
        <w:rPr>
          <w:rFonts w:cs="Arial"/>
          <w:sz w:val="18"/>
          <w:szCs w:val="20"/>
        </w:rPr>
      </w:pPr>
      <w:r w:rsidRPr="0004058D">
        <w:rPr>
          <w:rFonts w:cs="Arial"/>
          <w:color w:val="44546A" w:themeColor="text2"/>
          <w:sz w:val="18"/>
          <w:szCs w:val="18"/>
        </w:rPr>
        <w:t>Enigma Maths Hub</w:t>
      </w:r>
      <w:r w:rsidRPr="0004058D">
        <w:rPr>
          <w:rFonts w:cs="Arial"/>
          <w:sz w:val="18"/>
          <w:szCs w:val="18"/>
        </w:rPr>
        <w:t xml:space="preserve"> (</w:t>
      </w:r>
      <w:r w:rsidRPr="0004058D">
        <w:rPr>
          <w:rFonts w:cs="Arial"/>
          <w:sz w:val="18"/>
          <w:szCs w:val="18"/>
          <w:shd w:val="clear" w:color="auto" w:fill="FFFFFF"/>
        </w:rPr>
        <w:t>Denbigh School, Milton Keynes)</w:t>
      </w:r>
    </w:p>
    <w:p w14:paraId="5CF3E881" w14:textId="77777777" w:rsidR="00F217B1" w:rsidRPr="0004058D" w:rsidRDefault="00F217B1" w:rsidP="00F217B1">
      <w:pPr>
        <w:rPr>
          <w:rFonts w:cs="Arial"/>
          <w:sz w:val="18"/>
          <w:szCs w:val="20"/>
        </w:rPr>
      </w:pPr>
      <w:r w:rsidRPr="0004058D">
        <w:rPr>
          <w:rFonts w:cs="Arial"/>
          <w:color w:val="44546A" w:themeColor="text2"/>
          <w:sz w:val="18"/>
          <w:szCs w:val="18"/>
        </w:rPr>
        <w:t>Cambridge Maths Hub</w:t>
      </w:r>
      <w:r w:rsidRPr="0004058D">
        <w:rPr>
          <w:rFonts w:cs="Arial"/>
          <w:sz w:val="18"/>
          <w:szCs w:val="18"/>
        </w:rPr>
        <w:t xml:space="preserve"> (</w:t>
      </w:r>
      <w:proofErr w:type="spellStart"/>
      <w:r w:rsidRPr="0004058D">
        <w:rPr>
          <w:rFonts w:cs="Arial"/>
          <w:sz w:val="18"/>
          <w:szCs w:val="18"/>
          <w:shd w:val="clear" w:color="auto" w:fill="FFFFFF"/>
        </w:rPr>
        <w:t>Comberton</w:t>
      </w:r>
      <w:proofErr w:type="spellEnd"/>
      <w:r w:rsidRPr="0004058D">
        <w:rPr>
          <w:rFonts w:cs="Arial"/>
          <w:sz w:val="18"/>
          <w:szCs w:val="18"/>
          <w:shd w:val="clear" w:color="auto" w:fill="FFFFFF"/>
        </w:rPr>
        <w:t xml:space="preserve"> Village College, Cambridge)</w:t>
      </w:r>
    </w:p>
    <w:p w14:paraId="5CF3E882" w14:textId="77777777" w:rsidR="00F217B1" w:rsidRPr="0004058D" w:rsidRDefault="00F217B1" w:rsidP="00F217B1">
      <w:pPr>
        <w:rPr>
          <w:rFonts w:cs="Arial"/>
          <w:sz w:val="18"/>
          <w:szCs w:val="20"/>
        </w:rPr>
      </w:pPr>
      <w:r w:rsidRPr="0004058D">
        <w:rPr>
          <w:rFonts w:cs="Arial"/>
          <w:color w:val="44546A" w:themeColor="text2"/>
          <w:sz w:val="18"/>
          <w:szCs w:val="18"/>
        </w:rPr>
        <w:t>Matrix Essex and Herts Maths Hub</w:t>
      </w:r>
      <w:r w:rsidRPr="0004058D">
        <w:rPr>
          <w:rFonts w:cs="Arial"/>
          <w:sz w:val="18"/>
          <w:szCs w:val="18"/>
        </w:rPr>
        <w:t xml:space="preserve"> (</w:t>
      </w:r>
      <w:r w:rsidRPr="0004058D">
        <w:rPr>
          <w:rFonts w:cs="Arial"/>
          <w:sz w:val="18"/>
          <w:szCs w:val="18"/>
          <w:shd w:val="clear" w:color="auto" w:fill="FFFFFF"/>
        </w:rPr>
        <w:t>The Hertfordshire and Essex High School &amp; Science College, Bishop</w:t>
      </w:r>
      <w:r w:rsidR="0074218D" w:rsidRPr="0004058D">
        <w:rPr>
          <w:rFonts w:cs="Arial"/>
          <w:sz w:val="18"/>
          <w:szCs w:val="18"/>
          <w:shd w:val="clear" w:color="auto" w:fill="FFFFFF"/>
        </w:rPr>
        <w:t>’s</w:t>
      </w:r>
      <w:r w:rsidRPr="0004058D">
        <w:rPr>
          <w:rFonts w:cs="Arial"/>
          <w:sz w:val="18"/>
          <w:szCs w:val="18"/>
          <w:shd w:val="clear" w:color="auto" w:fill="FFFFFF"/>
        </w:rPr>
        <w:t xml:space="preserve"> </w:t>
      </w:r>
      <w:proofErr w:type="spellStart"/>
      <w:r w:rsidRPr="0004058D">
        <w:rPr>
          <w:rFonts w:cs="Arial"/>
          <w:sz w:val="18"/>
          <w:szCs w:val="18"/>
          <w:shd w:val="clear" w:color="auto" w:fill="FFFFFF"/>
        </w:rPr>
        <w:t>Stortford</w:t>
      </w:r>
      <w:proofErr w:type="spellEnd"/>
      <w:r w:rsidRPr="0004058D">
        <w:rPr>
          <w:rFonts w:cs="Arial"/>
          <w:sz w:val="18"/>
          <w:szCs w:val="18"/>
          <w:shd w:val="clear" w:color="auto" w:fill="FFFFFF"/>
        </w:rPr>
        <w:t>)</w:t>
      </w:r>
    </w:p>
    <w:p w14:paraId="5CF3E883" w14:textId="77777777" w:rsidR="00F217B1" w:rsidRPr="0004058D" w:rsidRDefault="00F217B1" w:rsidP="00F217B1">
      <w:pPr>
        <w:spacing w:after="120"/>
        <w:rPr>
          <w:rFonts w:cs="Arial"/>
          <w:sz w:val="18"/>
          <w:szCs w:val="20"/>
        </w:rPr>
      </w:pPr>
      <w:r w:rsidRPr="0004058D">
        <w:rPr>
          <w:rFonts w:cs="Arial"/>
          <w:color w:val="44546A" w:themeColor="text2"/>
          <w:sz w:val="18"/>
          <w:szCs w:val="18"/>
        </w:rPr>
        <w:t>Norfolk and Suffolk Maths Hub</w:t>
      </w:r>
      <w:r w:rsidRPr="0004058D">
        <w:rPr>
          <w:rFonts w:cs="Arial"/>
          <w:sz w:val="18"/>
          <w:szCs w:val="18"/>
        </w:rPr>
        <w:t xml:space="preserve"> (</w:t>
      </w:r>
      <w:r w:rsidRPr="0004058D">
        <w:rPr>
          <w:rFonts w:cs="Arial"/>
          <w:sz w:val="18"/>
          <w:szCs w:val="18"/>
          <w:shd w:val="clear" w:color="auto" w:fill="FFFFFF"/>
        </w:rPr>
        <w:t>Sir Isaac Newton Sixth Form, Norwich with Kesgrave High School, Ipswich)</w:t>
      </w:r>
    </w:p>
    <w:p w14:paraId="5CF3E884" w14:textId="77777777" w:rsidR="00F217B1" w:rsidRPr="0004058D" w:rsidRDefault="00F217B1" w:rsidP="00F217B1">
      <w:pPr>
        <w:rPr>
          <w:rFonts w:cs="Arial"/>
          <w:b/>
          <w:sz w:val="18"/>
          <w:szCs w:val="20"/>
        </w:rPr>
      </w:pPr>
      <w:r w:rsidRPr="0004058D">
        <w:rPr>
          <w:rFonts w:cs="Arial"/>
          <w:b/>
          <w:sz w:val="18"/>
          <w:szCs w:val="20"/>
        </w:rPr>
        <w:t>South East Region:</w:t>
      </w:r>
    </w:p>
    <w:p w14:paraId="5CF3E885" w14:textId="77777777" w:rsidR="00F217B1" w:rsidRPr="0004058D" w:rsidRDefault="00F217B1" w:rsidP="00F217B1">
      <w:pPr>
        <w:rPr>
          <w:rFonts w:cs="Arial"/>
          <w:sz w:val="18"/>
          <w:szCs w:val="20"/>
        </w:rPr>
      </w:pPr>
      <w:r w:rsidRPr="0004058D">
        <w:rPr>
          <w:rFonts w:cs="Arial"/>
          <w:color w:val="44546A" w:themeColor="text2"/>
          <w:sz w:val="18"/>
          <w:szCs w:val="18"/>
        </w:rPr>
        <w:t>Bucks, Berks and Oxon Maths Hub</w:t>
      </w:r>
      <w:r w:rsidRPr="0004058D">
        <w:rPr>
          <w:rFonts w:cs="Arial"/>
          <w:sz w:val="18"/>
          <w:szCs w:val="18"/>
        </w:rPr>
        <w:t xml:space="preserve"> (</w:t>
      </w:r>
      <w:r w:rsidRPr="0004058D">
        <w:rPr>
          <w:rFonts w:cs="Arial"/>
          <w:sz w:val="18"/>
          <w:szCs w:val="18"/>
          <w:shd w:val="clear" w:color="auto" w:fill="FFFFFF"/>
        </w:rPr>
        <w:t>Wycombe High School, High Wycombe)</w:t>
      </w:r>
    </w:p>
    <w:p w14:paraId="5CF3E886" w14:textId="77777777" w:rsidR="00F217B1" w:rsidRPr="0004058D" w:rsidRDefault="00F217B1" w:rsidP="00F217B1">
      <w:pPr>
        <w:rPr>
          <w:rFonts w:cs="Arial"/>
          <w:sz w:val="18"/>
          <w:szCs w:val="20"/>
        </w:rPr>
      </w:pPr>
      <w:r w:rsidRPr="0004058D">
        <w:rPr>
          <w:rFonts w:cs="Arial"/>
          <w:color w:val="44546A" w:themeColor="text2"/>
          <w:sz w:val="18"/>
          <w:szCs w:val="18"/>
        </w:rPr>
        <w:t>Surrey Plus</w:t>
      </w:r>
      <w:r w:rsidRPr="0004058D">
        <w:rPr>
          <w:rFonts w:cs="Arial"/>
          <w:sz w:val="18"/>
          <w:szCs w:val="18"/>
        </w:rPr>
        <w:t xml:space="preserve"> </w:t>
      </w:r>
      <w:r w:rsidRPr="0004058D">
        <w:rPr>
          <w:rFonts w:cs="Arial"/>
          <w:color w:val="44546A" w:themeColor="text2"/>
          <w:sz w:val="18"/>
          <w:szCs w:val="18"/>
        </w:rPr>
        <w:t xml:space="preserve">Maths Hub </w:t>
      </w:r>
      <w:r w:rsidRPr="0004058D">
        <w:rPr>
          <w:rFonts w:cs="Arial"/>
          <w:sz w:val="18"/>
          <w:szCs w:val="18"/>
        </w:rPr>
        <w:t>(</w:t>
      </w:r>
      <w:r w:rsidRPr="0004058D">
        <w:rPr>
          <w:rFonts w:cs="Arial"/>
          <w:sz w:val="18"/>
          <w:szCs w:val="18"/>
          <w:shd w:val="clear" w:color="auto" w:fill="FFFFFF"/>
        </w:rPr>
        <w:t xml:space="preserve">St John the Baptist Catholic Comprehensive School, </w:t>
      </w:r>
      <w:proofErr w:type="spellStart"/>
      <w:r w:rsidRPr="0004058D">
        <w:rPr>
          <w:rFonts w:cs="Arial"/>
          <w:sz w:val="18"/>
          <w:szCs w:val="18"/>
          <w:shd w:val="clear" w:color="auto" w:fill="FFFFFF"/>
        </w:rPr>
        <w:t>Woking</w:t>
      </w:r>
      <w:proofErr w:type="spellEnd"/>
      <w:r w:rsidRPr="0004058D">
        <w:rPr>
          <w:rFonts w:cs="Arial"/>
          <w:sz w:val="18"/>
          <w:szCs w:val="18"/>
          <w:shd w:val="clear" w:color="auto" w:fill="FFFFFF"/>
        </w:rPr>
        <w:t>)</w:t>
      </w:r>
    </w:p>
    <w:p w14:paraId="5CF3E887" w14:textId="77777777" w:rsidR="00F217B1" w:rsidRPr="0004058D" w:rsidRDefault="00F217B1" w:rsidP="00F217B1">
      <w:pPr>
        <w:rPr>
          <w:rFonts w:cs="Arial"/>
          <w:sz w:val="18"/>
          <w:szCs w:val="20"/>
        </w:rPr>
      </w:pPr>
      <w:proofErr w:type="spellStart"/>
      <w:r w:rsidRPr="0004058D">
        <w:rPr>
          <w:rFonts w:cs="Arial"/>
          <w:color w:val="44546A" w:themeColor="text2"/>
          <w:sz w:val="18"/>
          <w:szCs w:val="18"/>
        </w:rPr>
        <w:t>Solent</w:t>
      </w:r>
      <w:proofErr w:type="spellEnd"/>
      <w:r w:rsidRPr="0004058D">
        <w:rPr>
          <w:rFonts w:cs="Arial"/>
          <w:color w:val="44546A" w:themeColor="text2"/>
          <w:sz w:val="18"/>
          <w:szCs w:val="18"/>
        </w:rPr>
        <w:t xml:space="preserve"> Maths Hub</w:t>
      </w:r>
      <w:r w:rsidRPr="0004058D">
        <w:rPr>
          <w:rFonts w:cs="Arial"/>
          <w:sz w:val="18"/>
          <w:szCs w:val="18"/>
        </w:rPr>
        <w:t xml:space="preserve"> (</w:t>
      </w:r>
      <w:r w:rsidRPr="0004058D">
        <w:rPr>
          <w:rFonts w:cs="Arial"/>
          <w:sz w:val="18"/>
          <w:szCs w:val="18"/>
          <w:shd w:val="clear" w:color="auto" w:fill="FFFFFF"/>
        </w:rPr>
        <w:t>The Mary Rose Academy, Portsmouth)</w:t>
      </w:r>
    </w:p>
    <w:p w14:paraId="5CF3E888" w14:textId="77777777" w:rsidR="00F217B1" w:rsidRPr="0004058D" w:rsidRDefault="00F217B1" w:rsidP="00F217B1">
      <w:pPr>
        <w:rPr>
          <w:rFonts w:cs="Arial"/>
          <w:sz w:val="18"/>
          <w:szCs w:val="20"/>
        </w:rPr>
      </w:pPr>
      <w:r w:rsidRPr="0004058D">
        <w:rPr>
          <w:rFonts w:cs="Arial"/>
          <w:color w:val="44546A" w:themeColor="text2"/>
          <w:sz w:val="18"/>
          <w:szCs w:val="20"/>
        </w:rPr>
        <w:t>Sussex Maths Hub</w:t>
      </w:r>
      <w:r w:rsidRPr="0004058D">
        <w:rPr>
          <w:rFonts w:cs="Arial"/>
          <w:sz w:val="18"/>
          <w:szCs w:val="20"/>
        </w:rPr>
        <w:t xml:space="preserve"> (St Paul’s Catholic College, Burgess Hill)</w:t>
      </w:r>
    </w:p>
    <w:p w14:paraId="5CF3E889" w14:textId="77777777" w:rsidR="00F217B1" w:rsidRPr="0004058D" w:rsidRDefault="00F217B1" w:rsidP="00F217B1">
      <w:pPr>
        <w:spacing w:after="120"/>
        <w:rPr>
          <w:rFonts w:cs="Arial"/>
          <w:sz w:val="18"/>
          <w:szCs w:val="20"/>
        </w:rPr>
      </w:pPr>
      <w:r w:rsidRPr="0004058D">
        <w:rPr>
          <w:rFonts w:cs="Arial"/>
          <w:color w:val="44546A" w:themeColor="text2"/>
          <w:sz w:val="18"/>
          <w:szCs w:val="18"/>
        </w:rPr>
        <w:t>Kent and Medway Maths Hub</w:t>
      </w:r>
      <w:r w:rsidRPr="0004058D">
        <w:rPr>
          <w:rFonts w:cs="Arial"/>
          <w:sz w:val="18"/>
          <w:szCs w:val="18"/>
        </w:rPr>
        <w:t xml:space="preserve"> (</w:t>
      </w:r>
      <w:r w:rsidRPr="0004058D">
        <w:rPr>
          <w:rFonts w:cs="Arial"/>
          <w:sz w:val="18"/>
          <w:szCs w:val="18"/>
          <w:shd w:val="clear" w:color="auto" w:fill="FFFFFF"/>
        </w:rPr>
        <w:t>Sir Joseph Williamson’s Mathematical School, Rochester)</w:t>
      </w:r>
    </w:p>
    <w:p w14:paraId="5CF3E88A" w14:textId="77777777" w:rsidR="00F217B1" w:rsidRPr="0004058D" w:rsidRDefault="00F217B1" w:rsidP="00F217B1">
      <w:pPr>
        <w:rPr>
          <w:rFonts w:cs="Arial"/>
          <w:b/>
          <w:sz w:val="18"/>
          <w:szCs w:val="20"/>
        </w:rPr>
      </w:pPr>
      <w:r w:rsidRPr="0004058D">
        <w:rPr>
          <w:rFonts w:cs="Arial"/>
          <w:b/>
          <w:sz w:val="18"/>
          <w:szCs w:val="20"/>
        </w:rPr>
        <w:t>London Region:</w:t>
      </w:r>
    </w:p>
    <w:p w14:paraId="5CF3E88B" w14:textId="77777777" w:rsidR="00F217B1" w:rsidRPr="0004058D" w:rsidRDefault="00F217B1" w:rsidP="00F217B1">
      <w:pPr>
        <w:rPr>
          <w:rFonts w:cs="Arial"/>
          <w:sz w:val="18"/>
          <w:szCs w:val="20"/>
        </w:rPr>
      </w:pPr>
      <w:r w:rsidRPr="0004058D">
        <w:rPr>
          <w:rFonts w:cs="Arial"/>
          <w:color w:val="44546A" w:themeColor="text2"/>
          <w:sz w:val="18"/>
          <w:szCs w:val="18"/>
        </w:rPr>
        <w:t>London North East Maths Hub</w:t>
      </w:r>
      <w:r w:rsidRPr="0004058D">
        <w:rPr>
          <w:rFonts w:cs="Arial"/>
          <w:sz w:val="18"/>
          <w:szCs w:val="18"/>
        </w:rPr>
        <w:t xml:space="preserve"> (</w:t>
      </w:r>
      <w:r w:rsidRPr="0004058D">
        <w:rPr>
          <w:rFonts w:cs="Arial"/>
          <w:sz w:val="18"/>
          <w:szCs w:val="18"/>
          <w:shd w:val="clear" w:color="auto" w:fill="FFFFFF"/>
        </w:rPr>
        <w:t xml:space="preserve">Elmhurst Primary School, </w:t>
      </w:r>
      <w:proofErr w:type="spellStart"/>
      <w:r w:rsidRPr="0004058D">
        <w:rPr>
          <w:rFonts w:cs="Arial"/>
          <w:sz w:val="18"/>
          <w:szCs w:val="18"/>
          <w:shd w:val="clear" w:color="auto" w:fill="FFFFFF"/>
        </w:rPr>
        <w:t>Newham</w:t>
      </w:r>
      <w:proofErr w:type="spellEnd"/>
      <w:r w:rsidRPr="0004058D">
        <w:rPr>
          <w:rFonts w:cs="Arial"/>
          <w:sz w:val="18"/>
          <w:szCs w:val="18"/>
          <w:shd w:val="clear" w:color="auto" w:fill="FFFFFF"/>
        </w:rPr>
        <w:t>)</w:t>
      </w:r>
    </w:p>
    <w:p w14:paraId="5CF3E88C" w14:textId="77777777" w:rsidR="00F217B1" w:rsidRPr="0004058D" w:rsidRDefault="00F217B1" w:rsidP="00F217B1">
      <w:pPr>
        <w:rPr>
          <w:rFonts w:cs="Arial"/>
          <w:sz w:val="18"/>
          <w:szCs w:val="20"/>
        </w:rPr>
      </w:pPr>
      <w:r w:rsidRPr="0004058D">
        <w:rPr>
          <w:rFonts w:cs="Arial"/>
          <w:color w:val="44546A" w:themeColor="text2"/>
          <w:sz w:val="18"/>
          <w:szCs w:val="18"/>
        </w:rPr>
        <w:t>London Central and NW Maths Hub</w:t>
      </w:r>
      <w:r w:rsidRPr="0004058D">
        <w:rPr>
          <w:rFonts w:cs="Arial"/>
          <w:sz w:val="18"/>
          <w:szCs w:val="18"/>
        </w:rPr>
        <w:t xml:space="preserve"> (</w:t>
      </w:r>
      <w:r w:rsidRPr="0004058D">
        <w:rPr>
          <w:rFonts w:cs="Arial"/>
          <w:sz w:val="18"/>
          <w:szCs w:val="18"/>
          <w:shd w:val="clear" w:color="auto" w:fill="FFFFFF"/>
        </w:rPr>
        <w:t>The St. Marylebone CE School, Westminster)</w:t>
      </w:r>
    </w:p>
    <w:p w14:paraId="5CF3E88D" w14:textId="77777777" w:rsidR="00F217B1" w:rsidRPr="0004058D" w:rsidRDefault="00F217B1" w:rsidP="00F217B1">
      <w:pPr>
        <w:rPr>
          <w:rFonts w:cs="Arial"/>
          <w:sz w:val="18"/>
          <w:szCs w:val="20"/>
        </w:rPr>
      </w:pPr>
      <w:r w:rsidRPr="0004058D">
        <w:rPr>
          <w:rFonts w:cs="Arial"/>
          <w:color w:val="44546A" w:themeColor="text2"/>
          <w:sz w:val="18"/>
          <w:szCs w:val="18"/>
        </w:rPr>
        <w:t>London Central and West Maths Hub</w:t>
      </w:r>
      <w:r w:rsidRPr="0004058D">
        <w:rPr>
          <w:rFonts w:cs="Arial"/>
          <w:sz w:val="18"/>
          <w:szCs w:val="18"/>
        </w:rPr>
        <w:t xml:space="preserve"> (</w:t>
      </w:r>
      <w:r w:rsidRPr="0004058D">
        <w:rPr>
          <w:rFonts w:cs="Arial"/>
          <w:sz w:val="18"/>
          <w:szCs w:val="18"/>
          <w:shd w:val="clear" w:color="auto" w:fill="FFFFFF"/>
        </w:rPr>
        <w:t>Fox Primary School, Kensington &amp; Chelsea)</w:t>
      </w:r>
    </w:p>
    <w:p w14:paraId="5CF3E88E" w14:textId="37925493" w:rsidR="00F217B1" w:rsidRPr="003B346A" w:rsidRDefault="00F217B1" w:rsidP="00F217B1">
      <w:pPr>
        <w:rPr>
          <w:rFonts w:cs="Arial"/>
          <w:color w:val="FF0000"/>
          <w:sz w:val="18"/>
          <w:szCs w:val="20"/>
        </w:rPr>
      </w:pPr>
      <w:r w:rsidRPr="003B346A">
        <w:rPr>
          <w:rFonts w:cs="Arial"/>
          <w:color w:val="FF0000"/>
          <w:sz w:val="18"/>
          <w:szCs w:val="18"/>
        </w:rPr>
        <w:t>London South West Maths Hub (</w:t>
      </w:r>
      <w:r w:rsidRPr="003B346A">
        <w:rPr>
          <w:rFonts w:cs="Arial"/>
          <w:color w:val="FF0000"/>
          <w:sz w:val="18"/>
          <w:szCs w:val="18"/>
          <w:shd w:val="clear" w:color="auto" w:fill="FFFFFF"/>
        </w:rPr>
        <w:t>Belleville Primary School with Chesterton Primary School, Wandsworth)</w:t>
      </w:r>
      <w:r w:rsidR="00FE6BEB">
        <w:rPr>
          <w:rFonts w:cs="Arial"/>
          <w:color w:val="FF0000"/>
          <w:sz w:val="18"/>
          <w:szCs w:val="18"/>
          <w:shd w:val="clear" w:color="auto" w:fill="FFFFFF"/>
        </w:rPr>
        <w:t>,</w:t>
      </w:r>
      <w:r w:rsidR="00CC409E">
        <w:rPr>
          <w:rFonts w:cs="Arial"/>
          <w:color w:val="FF0000"/>
          <w:sz w:val="18"/>
          <w:szCs w:val="18"/>
          <w:shd w:val="clear" w:color="auto" w:fill="FFFFFF"/>
        </w:rPr>
        <w:t xml:space="preserve"> not recruiting in 2019/20</w:t>
      </w:r>
    </w:p>
    <w:p w14:paraId="5CF3E88F" w14:textId="77777777" w:rsidR="00F217B1" w:rsidRPr="0004058D" w:rsidRDefault="00F217B1" w:rsidP="00F217B1">
      <w:pPr>
        <w:rPr>
          <w:rFonts w:cs="Arial"/>
          <w:sz w:val="18"/>
          <w:szCs w:val="20"/>
        </w:rPr>
      </w:pPr>
      <w:r w:rsidRPr="0004058D">
        <w:rPr>
          <w:rFonts w:cs="Arial"/>
          <w:color w:val="44546A" w:themeColor="text2"/>
          <w:sz w:val="18"/>
          <w:szCs w:val="20"/>
        </w:rPr>
        <w:t>London Thames Maths Hub</w:t>
      </w:r>
      <w:r w:rsidRPr="0004058D">
        <w:rPr>
          <w:rFonts w:cs="Arial"/>
          <w:sz w:val="18"/>
          <w:szCs w:val="20"/>
        </w:rPr>
        <w:t xml:space="preserve"> (Harris Federation, Croydon)</w:t>
      </w:r>
    </w:p>
    <w:p w14:paraId="115BD83A" w14:textId="368A5613" w:rsidR="007C4EBC" w:rsidRDefault="00F217B1" w:rsidP="009A203B">
      <w:pPr>
        <w:rPr>
          <w:rFonts w:cs="Arial"/>
          <w:sz w:val="18"/>
          <w:szCs w:val="18"/>
          <w:shd w:val="clear" w:color="auto" w:fill="FFFFFF"/>
        </w:rPr>
      </w:pPr>
      <w:r w:rsidRPr="0004058D">
        <w:rPr>
          <w:rFonts w:cs="Arial"/>
          <w:color w:val="44546A" w:themeColor="text2"/>
          <w:sz w:val="18"/>
          <w:szCs w:val="18"/>
        </w:rPr>
        <w:t>London South East Maths Hub</w:t>
      </w:r>
      <w:r w:rsidRPr="0004058D">
        <w:rPr>
          <w:rFonts w:cs="Arial"/>
          <w:sz w:val="18"/>
          <w:szCs w:val="18"/>
        </w:rPr>
        <w:t xml:space="preserve"> (</w:t>
      </w:r>
      <w:r w:rsidRPr="0004058D">
        <w:rPr>
          <w:rFonts w:cs="Arial"/>
          <w:sz w:val="18"/>
          <w:szCs w:val="18"/>
          <w:shd w:val="clear" w:color="auto" w:fill="FFFFFF"/>
        </w:rPr>
        <w:t>Redriff Primary School with City of London Academy, Southwark)</w:t>
      </w:r>
    </w:p>
    <w:p w14:paraId="2256AD15" w14:textId="4EBB92BE" w:rsidR="007C4EBC" w:rsidRPr="003B346A" w:rsidRDefault="007C4EBC">
      <w:pPr>
        <w:rPr>
          <w:rFonts w:cs="Arial"/>
          <w:sz w:val="18"/>
          <w:szCs w:val="18"/>
          <w:shd w:val="clear" w:color="auto" w:fill="FFFFFF"/>
        </w:rPr>
      </w:pPr>
    </w:p>
    <w:sectPr w:rsidR="007C4EBC" w:rsidRPr="003B346A" w:rsidSect="00B35115">
      <w:headerReference w:type="default" r:id="rId14"/>
      <w:pgSz w:w="11900" w:h="16840"/>
      <w:pgMar w:top="1881" w:right="1134" w:bottom="1134" w:left="1134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5C1FE" w14:textId="77777777" w:rsidR="00F22A94" w:rsidRDefault="00F22A94" w:rsidP="009F36C1">
      <w:r>
        <w:separator/>
      </w:r>
    </w:p>
  </w:endnote>
  <w:endnote w:type="continuationSeparator" w:id="0">
    <w:p w14:paraId="2D01E91C" w14:textId="77777777" w:rsidR="00F22A94" w:rsidRDefault="00F22A94" w:rsidP="009F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D34C5" w14:textId="77777777" w:rsidR="00F22A94" w:rsidRDefault="00F22A94" w:rsidP="009F36C1">
      <w:r>
        <w:separator/>
      </w:r>
    </w:p>
  </w:footnote>
  <w:footnote w:type="continuationSeparator" w:id="0">
    <w:p w14:paraId="0B07D844" w14:textId="77777777" w:rsidR="00F22A94" w:rsidRDefault="00F22A94" w:rsidP="009F3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3E895" w14:textId="77777777" w:rsidR="0002460A" w:rsidRDefault="0002460A" w:rsidP="004C6430">
    <w:pPr>
      <w:pStyle w:val="Header"/>
      <w:jc w:val="right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0" wp14:anchorId="5CF3E896" wp14:editId="5CF3E897">
          <wp:simplePos x="0" y="0"/>
          <wp:positionH relativeFrom="page">
            <wp:posOffset>916305</wp:posOffset>
          </wp:positionH>
          <wp:positionV relativeFrom="page">
            <wp:posOffset>-19050</wp:posOffset>
          </wp:positionV>
          <wp:extent cx="1903730" cy="1276350"/>
          <wp:effectExtent l="0" t="0" r="1270" b="0"/>
          <wp:wrapNone/>
          <wp:docPr id="5" name="Picture 5" descr="NCETM-logo-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ETM-logo-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6576"/>
                  <a:stretch>
                    <a:fillRect/>
                  </a:stretch>
                </pic:blipFill>
                <pic:spPr bwMode="auto">
                  <a:xfrm>
                    <a:off x="0" y="0"/>
                    <a:ext cx="190373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inline distT="0" distB="0" distL="0" distR="0" wp14:anchorId="5CF3E898" wp14:editId="5CF3E899">
          <wp:extent cx="2085975" cy="771525"/>
          <wp:effectExtent l="0" t="0" r="9525" b="9525"/>
          <wp:docPr id="6" name="Picture 6" descr="Presentatio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entation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018FA"/>
    <w:multiLevelType w:val="hybridMultilevel"/>
    <w:tmpl w:val="E2F8E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510FC"/>
    <w:multiLevelType w:val="hybridMultilevel"/>
    <w:tmpl w:val="AE3A5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24218"/>
    <w:multiLevelType w:val="hybridMultilevel"/>
    <w:tmpl w:val="3B4665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56E88"/>
    <w:multiLevelType w:val="hybridMultilevel"/>
    <w:tmpl w:val="2F6490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561423"/>
    <w:multiLevelType w:val="hybridMultilevel"/>
    <w:tmpl w:val="83C82C28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5" w15:restartNumberingAfterBreak="0">
    <w:nsid w:val="296D6D37"/>
    <w:multiLevelType w:val="hybridMultilevel"/>
    <w:tmpl w:val="39D063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E4048B"/>
    <w:multiLevelType w:val="hybridMultilevel"/>
    <w:tmpl w:val="F6CA3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F15DF"/>
    <w:multiLevelType w:val="hybridMultilevel"/>
    <w:tmpl w:val="7ADE0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4218E"/>
    <w:multiLevelType w:val="hybridMultilevel"/>
    <w:tmpl w:val="F3E88A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9451C4"/>
    <w:multiLevelType w:val="hybridMultilevel"/>
    <w:tmpl w:val="074403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C43780"/>
    <w:multiLevelType w:val="hybridMultilevel"/>
    <w:tmpl w:val="E33612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65259B"/>
    <w:multiLevelType w:val="hybridMultilevel"/>
    <w:tmpl w:val="D32E26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574929"/>
    <w:multiLevelType w:val="hybridMultilevel"/>
    <w:tmpl w:val="D79E7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A09BE"/>
    <w:multiLevelType w:val="hybridMultilevel"/>
    <w:tmpl w:val="821A7D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A50508"/>
    <w:multiLevelType w:val="hybridMultilevel"/>
    <w:tmpl w:val="FE8018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525E75"/>
    <w:multiLevelType w:val="hybridMultilevel"/>
    <w:tmpl w:val="DE04E73A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4"/>
  </w:num>
  <w:num w:numId="5">
    <w:abstractNumId w:val="5"/>
  </w:num>
  <w:num w:numId="6">
    <w:abstractNumId w:val="3"/>
  </w:num>
  <w:num w:numId="7">
    <w:abstractNumId w:val="10"/>
  </w:num>
  <w:num w:numId="8">
    <w:abstractNumId w:val="4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13"/>
  </w:num>
  <w:num w:numId="14">
    <w:abstractNumId w:val="15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5C"/>
    <w:rsid w:val="00001AD9"/>
    <w:rsid w:val="00006242"/>
    <w:rsid w:val="0000686C"/>
    <w:rsid w:val="0000705F"/>
    <w:rsid w:val="00013015"/>
    <w:rsid w:val="00013A53"/>
    <w:rsid w:val="00017710"/>
    <w:rsid w:val="0002366B"/>
    <w:rsid w:val="0002460A"/>
    <w:rsid w:val="00033DB0"/>
    <w:rsid w:val="0004058D"/>
    <w:rsid w:val="00043E7F"/>
    <w:rsid w:val="00053B4F"/>
    <w:rsid w:val="00054A3A"/>
    <w:rsid w:val="000606B8"/>
    <w:rsid w:val="00075F1B"/>
    <w:rsid w:val="00082D5C"/>
    <w:rsid w:val="00086033"/>
    <w:rsid w:val="0008705D"/>
    <w:rsid w:val="0009392C"/>
    <w:rsid w:val="00094A76"/>
    <w:rsid w:val="000A6525"/>
    <w:rsid w:val="000B1626"/>
    <w:rsid w:val="000C26F4"/>
    <w:rsid w:val="000C51DD"/>
    <w:rsid w:val="000C77C0"/>
    <w:rsid w:val="000D0AE5"/>
    <w:rsid w:val="000D1DDD"/>
    <w:rsid w:val="000E3A62"/>
    <w:rsid w:val="0010170B"/>
    <w:rsid w:val="00107157"/>
    <w:rsid w:val="00110463"/>
    <w:rsid w:val="001105B7"/>
    <w:rsid w:val="00110A67"/>
    <w:rsid w:val="00111B00"/>
    <w:rsid w:val="001209DC"/>
    <w:rsid w:val="00121B7D"/>
    <w:rsid w:val="00125F48"/>
    <w:rsid w:val="00127452"/>
    <w:rsid w:val="00127A7C"/>
    <w:rsid w:val="00143C2D"/>
    <w:rsid w:val="00145FBD"/>
    <w:rsid w:val="0014763E"/>
    <w:rsid w:val="00153D5F"/>
    <w:rsid w:val="00171769"/>
    <w:rsid w:val="001739B7"/>
    <w:rsid w:val="0018427E"/>
    <w:rsid w:val="00185B33"/>
    <w:rsid w:val="001866A6"/>
    <w:rsid w:val="00196F9B"/>
    <w:rsid w:val="001A10E9"/>
    <w:rsid w:val="001A42BE"/>
    <w:rsid w:val="001A5B77"/>
    <w:rsid w:val="001A6339"/>
    <w:rsid w:val="001B678D"/>
    <w:rsid w:val="001C5320"/>
    <w:rsid w:val="001C5D9C"/>
    <w:rsid w:val="001D1EE4"/>
    <w:rsid w:val="001D3176"/>
    <w:rsid w:val="001F3FCC"/>
    <w:rsid w:val="00211E21"/>
    <w:rsid w:val="0022732D"/>
    <w:rsid w:val="00231D17"/>
    <w:rsid w:val="00234185"/>
    <w:rsid w:val="00242E2B"/>
    <w:rsid w:val="002657D1"/>
    <w:rsid w:val="00266B45"/>
    <w:rsid w:val="0028403F"/>
    <w:rsid w:val="00287A31"/>
    <w:rsid w:val="002944CD"/>
    <w:rsid w:val="002A1BCF"/>
    <w:rsid w:val="002B2015"/>
    <w:rsid w:val="002B4158"/>
    <w:rsid w:val="002B440E"/>
    <w:rsid w:val="002C36B2"/>
    <w:rsid w:val="002C502E"/>
    <w:rsid w:val="002D1CE5"/>
    <w:rsid w:val="002E1050"/>
    <w:rsid w:val="002E16F9"/>
    <w:rsid w:val="002E519E"/>
    <w:rsid w:val="002F4FB7"/>
    <w:rsid w:val="002F5198"/>
    <w:rsid w:val="003016DD"/>
    <w:rsid w:val="003028F9"/>
    <w:rsid w:val="00307E0F"/>
    <w:rsid w:val="00317EB8"/>
    <w:rsid w:val="00320EAC"/>
    <w:rsid w:val="00334B2E"/>
    <w:rsid w:val="00343469"/>
    <w:rsid w:val="003503FF"/>
    <w:rsid w:val="00355207"/>
    <w:rsid w:val="0035715B"/>
    <w:rsid w:val="0035766A"/>
    <w:rsid w:val="003638FB"/>
    <w:rsid w:val="00364333"/>
    <w:rsid w:val="00372462"/>
    <w:rsid w:val="00377798"/>
    <w:rsid w:val="003779CE"/>
    <w:rsid w:val="00382616"/>
    <w:rsid w:val="00382913"/>
    <w:rsid w:val="00395CE1"/>
    <w:rsid w:val="00396395"/>
    <w:rsid w:val="003B16A5"/>
    <w:rsid w:val="003B346A"/>
    <w:rsid w:val="003B391D"/>
    <w:rsid w:val="003C7A15"/>
    <w:rsid w:val="003D440A"/>
    <w:rsid w:val="003D598B"/>
    <w:rsid w:val="003D7CD1"/>
    <w:rsid w:val="003E34DA"/>
    <w:rsid w:val="003E635A"/>
    <w:rsid w:val="003F6196"/>
    <w:rsid w:val="004058CC"/>
    <w:rsid w:val="0040706C"/>
    <w:rsid w:val="00420589"/>
    <w:rsid w:val="004206CA"/>
    <w:rsid w:val="00420802"/>
    <w:rsid w:val="004240F5"/>
    <w:rsid w:val="0043332C"/>
    <w:rsid w:val="004439D6"/>
    <w:rsid w:val="00446B2C"/>
    <w:rsid w:val="00456440"/>
    <w:rsid w:val="00461007"/>
    <w:rsid w:val="00475702"/>
    <w:rsid w:val="00485B77"/>
    <w:rsid w:val="004924B7"/>
    <w:rsid w:val="00497E11"/>
    <w:rsid w:val="004A0EEA"/>
    <w:rsid w:val="004A21A0"/>
    <w:rsid w:val="004A55C7"/>
    <w:rsid w:val="004A62C8"/>
    <w:rsid w:val="004B2F93"/>
    <w:rsid w:val="004B5925"/>
    <w:rsid w:val="004C2F17"/>
    <w:rsid w:val="004C5BAA"/>
    <w:rsid w:val="004C6430"/>
    <w:rsid w:val="004C71CC"/>
    <w:rsid w:val="004D5CCD"/>
    <w:rsid w:val="004D79A8"/>
    <w:rsid w:val="004E5FD8"/>
    <w:rsid w:val="004F109A"/>
    <w:rsid w:val="004F4E46"/>
    <w:rsid w:val="004F700B"/>
    <w:rsid w:val="0050176F"/>
    <w:rsid w:val="00507435"/>
    <w:rsid w:val="00521560"/>
    <w:rsid w:val="00521A36"/>
    <w:rsid w:val="00521AFC"/>
    <w:rsid w:val="00526195"/>
    <w:rsid w:val="00530634"/>
    <w:rsid w:val="00535A29"/>
    <w:rsid w:val="0054708C"/>
    <w:rsid w:val="00552268"/>
    <w:rsid w:val="0055583B"/>
    <w:rsid w:val="00555A6D"/>
    <w:rsid w:val="0055680E"/>
    <w:rsid w:val="0056170E"/>
    <w:rsid w:val="00561F72"/>
    <w:rsid w:val="00594A78"/>
    <w:rsid w:val="00595BEE"/>
    <w:rsid w:val="005969DD"/>
    <w:rsid w:val="005A10BE"/>
    <w:rsid w:val="005A15A6"/>
    <w:rsid w:val="005A2117"/>
    <w:rsid w:val="005B1270"/>
    <w:rsid w:val="005B2A31"/>
    <w:rsid w:val="005B48AE"/>
    <w:rsid w:val="005C153E"/>
    <w:rsid w:val="005C75C9"/>
    <w:rsid w:val="005D499D"/>
    <w:rsid w:val="005D569A"/>
    <w:rsid w:val="005E51C8"/>
    <w:rsid w:val="00603F10"/>
    <w:rsid w:val="006070F7"/>
    <w:rsid w:val="00607627"/>
    <w:rsid w:val="00613756"/>
    <w:rsid w:val="006161B7"/>
    <w:rsid w:val="00623A92"/>
    <w:rsid w:val="006241B3"/>
    <w:rsid w:val="00625CD5"/>
    <w:rsid w:val="00625F7B"/>
    <w:rsid w:val="0063330A"/>
    <w:rsid w:val="0064302E"/>
    <w:rsid w:val="00644E6D"/>
    <w:rsid w:val="00645930"/>
    <w:rsid w:val="00653D22"/>
    <w:rsid w:val="00656FC2"/>
    <w:rsid w:val="00662192"/>
    <w:rsid w:val="006638FC"/>
    <w:rsid w:val="00666F65"/>
    <w:rsid w:val="006737EC"/>
    <w:rsid w:val="00684EE8"/>
    <w:rsid w:val="00693F13"/>
    <w:rsid w:val="00694275"/>
    <w:rsid w:val="006A7133"/>
    <w:rsid w:val="006D3BBB"/>
    <w:rsid w:val="006E0078"/>
    <w:rsid w:val="006F12C7"/>
    <w:rsid w:val="006F5C4D"/>
    <w:rsid w:val="006F60E9"/>
    <w:rsid w:val="00700D56"/>
    <w:rsid w:val="00710E2C"/>
    <w:rsid w:val="007133DB"/>
    <w:rsid w:val="007258CD"/>
    <w:rsid w:val="00726659"/>
    <w:rsid w:val="00737614"/>
    <w:rsid w:val="0074218D"/>
    <w:rsid w:val="0074238A"/>
    <w:rsid w:val="00743F05"/>
    <w:rsid w:val="00744E51"/>
    <w:rsid w:val="00753556"/>
    <w:rsid w:val="00756354"/>
    <w:rsid w:val="007600F0"/>
    <w:rsid w:val="00761EBB"/>
    <w:rsid w:val="00767477"/>
    <w:rsid w:val="00767ADF"/>
    <w:rsid w:val="00770850"/>
    <w:rsid w:val="00776425"/>
    <w:rsid w:val="00777758"/>
    <w:rsid w:val="007851F7"/>
    <w:rsid w:val="007B2DE8"/>
    <w:rsid w:val="007C00EB"/>
    <w:rsid w:val="007C1289"/>
    <w:rsid w:val="007C4EBC"/>
    <w:rsid w:val="007D161A"/>
    <w:rsid w:val="007D7A7C"/>
    <w:rsid w:val="007E2B9A"/>
    <w:rsid w:val="007F5041"/>
    <w:rsid w:val="008043B3"/>
    <w:rsid w:val="00810537"/>
    <w:rsid w:val="00812BBF"/>
    <w:rsid w:val="008217F4"/>
    <w:rsid w:val="00826888"/>
    <w:rsid w:val="00827F44"/>
    <w:rsid w:val="00857FF7"/>
    <w:rsid w:val="00864367"/>
    <w:rsid w:val="00871555"/>
    <w:rsid w:val="00874EA7"/>
    <w:rsid w:val="008823BD"/>
    <w:rsid w:val="00882927"/>
    <w:rsid w:val="00887864"/>
    <w:rsid w:val="00894236"/>
    <w:rsid w:val="008B32D7"/>
    <w:rsid w:val="008C6299"/>
    <w:rsid w:val="008E68E7"/>
    <w:rsid w:val="00902B0B"/>
    <w:rsid w:val="00906B6B"/>
    <w:rsid w:val="009142AE"/>
    <w:rsid w:val="009240F5"/>
    <w:rsid w:val="009244CF"/>
    <w:rsid w:val="00927C46"/>
    <w:rsid w:val="00932512"/>
    <w:rsid w:val="009417DD"/>
    <w:rsid w:val="00950D3F"/>
    <w:rsid w:val="00956881"/>
    <w:rsid w:val="0095710F"/>
    <w:rsid w:val="00957A0E"/>
    <w:rsid w:val="009667A1"/>
    <w:rsid w:val="00975DCF"/>
    <w:rsid w:val="0097642A"/>
    <w:rsid w:val="00977EC3"/>
    <w:rsid w:val="00985292"/>
    <w:rsid w:val="00990E48"/>
    <w:rsid w:val="00993BE7"/>
    <w:rsid w:val="00996755"/>
    <w:rsid w:val="009974BA"/>
    <w:rsid w:val="009A203B"/>
    <w:rsid w:val="009B444C"/>
    <w:rsid w:val="009F36C1"/>
    <w:rsid w:val="00A04A05"/>
    <w:rsid w:val="00A06869"/>
    <w:rsid w:val="00A211D8"/>
    <w:rsid w:val="00A24430"/>
    <w:rsid w:val="00A474D7"/>
    <w:rsid w:val="00A50316"/>
    <w:rsid w:val="00A54201"/>
    <w:rsid w:val="00A631AB"/>
    <w:rsid w:val="00A64B72"/>
    <w:rsid w:val="00A66F8F"/>
    <w:rsid w:val="00A711EB"/>
    <w:rsid w:val="00A80B13"/>
    <w:rsid w:val="00A81555"/>
    <w:rsid w:val="00A824F7"/>
    <w:rsid w:val="00A87823"/>
    <w:rsid w:val="00A91A66"/>
    <w:rsid w:val="00A93C3F"/>
    <w:rsid w:val="00A941FC"/>
    <w:rsid w:val="00A94BB6"/>
    <w:rsid w:val="00AA269C"/>
    <w:rsid w:val="00AB091D"/>
    <w:rsid w:val="00AB27AC"/>
    <w:rsid w:val="00AB3514"/>
    <w:rsid w:val="00AB559F"/>
    <w:rsid w:val="00AB5D18"/>
    <w:rsid w:val="00AC0848"/>
    <w:rsid w:val="00AC146F"/>
    <w:rsid w:val="00AC2EFA"/>
    <w:rsid w:val="00AC612A"/>
    <w:rsid w:val="00AC7112"/>
    <w:rsid w:val="00AD1183"/>
    <w:rsid w:val="00AD2794"/>
    <w:rsid w:val="00AD32B5"/>
    <w:rsid w:val="00AD3822"/>
    <w:rsid w:val="00AD54B6"/>
    <w:rsid w:val="00AD78D7"/>
    <w:rsid w:val="00AE0156"/>
    <w:rsid w:val="00AE1992"/>
    <w:rsid w:val="00AE1F54"/>
    <w:rsid w:val="00AE2C1B"/>
    <w:rsid w:val="00AE2DEB"/>
    <w:rsid w:val="00AF1610"/>
    <w:rsid w:val="00AF20E6"/>
    <w:rsid w:val="00AF3BC1"/>
    <w:rsid w:val="00AF70FA"/>
    <w:rsid w:val="00AF7BC5"/>
    <w:rsid w:val="00B07CAF"/>
    <w:rsid w:val="00B10791"/>
    <w:rsid w:val="00B10C94"/>
    <w:rsid w:val="00B15B31"/>
    <w:rsid w:val="00B35115"/>
    <w:rsid w:val="00B3546E"/>
    <w:rsid w:val="00B4344B"/>
    <w:rsid w:val="00B44E35"/>
    <w:rsid w:val="00B470A6"/>
    <w:rsid w:val="00B568AC"/>
    <w:rsid w:val="00B80396"/>
    <w:rsid w:val="00B85BEC"/>
    <w:rsid w:val="00B86E3E"/>
    <w:rsid w:val="00B87DF2"/>
    <w:rsid w:val="00BA253F"/>
    <w:rsid w:val="00BB2094"/>
    <w:rsid w:val="00BB7155"/>
    <w:rsid w:val="00BB74CF"/>
    <w:rsid w:val="00BC2B95"/>
    <w:rsid w:val="00BC46D8"/>
    <w:rsid w:val="00BC4C82"/>
    <w:rsid w:val="00BC5C44"/>
    <w:rsid w:val="00BC6271"/>
    <w:rsid w:val="00BE21D7"/>
    <w:rsid w:val="00BE5D85"/>
    <w:rsid w:val="00BF12F4"/>
    <w:rsid w:val="00BF2383"/>
    <w:rsid w:val="00BF28DC"/>
    <w:rsid w:val="00BF2EA9"/>
    <w:rsid w:val="00BF38BC"/>
    <w:rsid w:val="00BF772F"/>
    <w:rsid w:val="00C23C49"/>
    <w:rsid w:val="00C32E1B"/>
    <w:rsid w:val="00C333C6"/>
    <w:rsid w:val="00C349D5"/>
    <w:rsid w:val="00C43BB4"/>
    <w:rsid w:val="00C44CB4"/>
    <w:rsid w:val="00C46233"/>
    <w:rsid w:val="00C5472A"/>
    <w:rsid w:val="00C60DB0"/>
    <w:rsid w:val="00C74F47"/>
    <w:rsid w:val="00C765D1"/>
    <w:rsid w:val="00C76CE1"/>
    <w:rsid w:val="00C831A2"/>
    <w:rsid w:val="00C854E5"/>
    <w:rsid w:val="00C86F2F"/>
    <w:rsid w:val="00C87307"/>
    <w:rsid w:val="00C93C27"/>
    <w:rsid w:val="00C96B0A"/>
    <w:rsid w:val="00CA3F09"/>
    <w:rsid w:val="00CA520E"/>
    <w:rsid w:val="00CB4251"/>
    <w:rsid w:val="00CC04E0"/>
    <w:rsid w:val="00CC409E"/>
    <w:rsid w:val="00CC4B92"/>
    <w:rsid w:val="00CC71CB"/>
    <w:rsid w:val="00CD15C6"/>
    <w:rsid w:val="00CD6B6D"/>
    <w:rsid w:val="00CE2C87"/>
    <w:rsid w:val="00CE4A39"/>
    <w:rsid w:val="00CF1DE1"/>
    <w:rsid w:val="00CF273E"/>
    <w:rsid w:val="00CF545F"/>
    <w:rsid w:val="00CF7962"/>
    <w:rsid w:val="00D01587"/>
    <w:rsid w:val="00D1069D"/>
    <w:rsid w:val="00D2291D"/>
    <w:rsid w:val="00D24209"/>
    <w:rsid w:val="00D24958"/>
    <w:rsid w:val="00D24B38"/>
    <w:rsid w:val="00D32A57"/>
    <w:rsid w:val="00D35F55"/>
    <w:rsid w:val="00D3613D"/>
    <w:rsid w:val="00D47C80"/>
    <w:rsid w:val="00D52281"/>
    <w:rsid w:val="00D53862"/>
    <w:rsid w:val="00D61118"/>
    <w:rsid w:val="00D65380"/>
    <w:rsid w:val="00D72B5E"/>
    <w:rsid w:val="00D76A1A"/>
    <w:rsid w:val="00D90887"/>
    <w:rsid w:val="00D94DC9"/>
    <w:rsid w:val="00DA2B2A"/>
    <w:rsid w:val="00DC3949"/>
    <w:rsid w:val="00DC4B09"/>
    <w:rsid w:val="00DC7225"/>
    <w:rsid w:val="00DD35EB"/>
    <w:rsid w:val="00DE13A8"/>
    <w:rsid w:val="00DE31B0"/>
    <w:rsid w:val="00DF0DFC"/>
    <w:rsid w:val="00DF3A2F"/>
    <w:rsid w:val="00DF3A6B"/>
    <w:rsid w:val="00E05FDA"/>
    <w:rsid w:val="00E0715E"/>
    <w:rsid w:val="00E10FA9"/>
    <w:rsid w:val="00E1288F"/>
    <w:rsid w:val="00E13668"/>
    <w:rsid w:val="00E14D92"/>
    <w:rsid w:val="00E154E2"/>
    <w:rsid w:val="00E16B54"/>
    <w:rsid w:val="00E20764"/>
    <w:rsid w:val="00E2114C"/>
    <w:rsid w:val="00E33944"/>
    <w:rsid w:val="00E6122F"/>
    <w:rsid w:val="00E74B15"/>
    <w:rsid w:val="00E81F0B"/>
    <w:rsid w:val="00E83AD7"/>
    <w:rsid w:val="00E94672"/>
    <w:rsid w:val="00E9475C"/>
    <w:rsid w:val="00EB1836"/>
    <w:rsid w:val="00EB6083"/>
    <w:rsid w:val="00EC02B8"/>
    <w:rsid w:val="00EC3050"/>
    <w:rsid w:val="00ED19CC"/>
    <w:rsid w:val="00EF40FA"/>
    <w:rsid w:val="00EF6531"/>
    <w:rsid w:val="00F1543C"/>
    <w:rsid w:val="00F16CD5"/>
    <w:rsid w:val="00F20429"/>
    <w:rsid w:val="00F217B1"/>
    <w:rsid w:val="00F22A94"/>
    <w:rsid w:val="00F3264C"/>
    <w:rsid w:val="00F44E13"/>
    <w:rsid w:val="00F45AAA"/>
    <w:rsid w:val="00F45B70"/>
    <w:rsid w:val="00F528BF"/>
    <w:rsid w:val="00F60D0F"/>
    <w:rsid w:val="00F61719"/>
    <w:rsid w:val="00F62A7D"/>
    <w:rsid w:val="00F67758"/>
    <w:rsid w:val="00F75C43"/>
    <w:rsid w:val="00FA3123"/>
    <w:rsid w:val="00FB697B"/>
    <w:rsid w:val="00FD5871"/>
    <w:rsid w:val="00FD7418"/>
    <w:rsid w:val="00FE3BF4"/>
    <w:rsid w:val="00FE6BEB"/>
    <w:rsid w:val="00FF4041"/>
    <w:rsid w:val="00FF6F3C"/>
    <w:rsid w:val="108B18D6"/>
    <w:rsid w:val="2B9E4F5E"/>
    <w:rsid w:val="5ABD58DF"/>
    <w:rsid w:val="5CF837D9"/>
    <w:rsid w:val="72BFC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F3E712"/>
  <w15:docId w15:val="{52F65502-50D1-4D45-8A47-DC36C4AF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475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F3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F36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6C1"/>
  </w:style>
  <w:style w:type="paragraph" w:styleId="Footer">
    <w:name w:val="footer"/>
    <w:basedOn w:val="Normal"/>
    <w:link w:val="FooterChar"/>
    <w:unhideWhenUsed/>
    <w:rsid w:val="009F36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6C1"/>
  </w:style>
  <w:style w:type="paragraph" w:styleId="ListParagraph">
    <w:name w:val="List Paragraph"/>
    <w:basedOn w:val="Normal"/>
    <w:uiPriority w:val="34"/>
    <w:qFormat/>
    <w:rsid w:val="00C765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7AD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A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A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AD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A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AD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ADF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521560"/>
  </w:style>
  <w:style w:type="paragraph" w:styleId="FootnoteText">
    <w:name w:val="footnote text"/>
    <w:basedOn w:val="Normal"/>
    <w:link w:val="FootnoteTextChar"/>
    <w:uiPriority w:val="99"/>
    <w:semiHidden/>
    <w:unhideWhenUsed/>
    <w:rsid w:val="00485B77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5B77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85B77"/>
    <w:rPr>
      <w:vertAlign w:val="superscript"/>
    </w:rPr>
  </w:style>
  <w:style w:type="character" w:styleId="PageNumber">
    <w:name w:val="page number"/>
    <w:basedOn w:val="DefaultParagraphFont"/>
    <w:rsid w:val="00C831A2"/>
  </w:style>
  <w:style w:type="character" w:styleId="FollowedHyperlink">
    <w:name w:val="FollowedHyperlink"/>
    <w:basedOn w:val="DefaultParagraphFont"/>
    <w:uiPriority w:val="99"/>
    <w:semiHidden/>
    <w:unhideWhenUsed/>
    <w:rsid w:val="00A94BB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70A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1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etm.org.uk/resources/49822" TargetMode="External"/><Relationship Id="rId13" Type="http://schemas.openxmlformats.org/officeDocument/2006/relationships/hyperlink" Target="http://www.mathshubs.org.uk/find-your-hu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etm.org.uk/resources/47230" TargetMode="External"/><Relationship Id="rId12" Type="http://schemas.openxmlformats.org/officeDocument/2006/relationships/hyperlink" Target="https://www.gov.uk/find-local-counci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thshubs@ncetm.org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athshubs@ncetm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etm.org.uk/resources/52736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2826</Words>
  <Characters>16111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Tribal</Company>
  <LinksUpToDate>false</LinksUpToDate>
  <CharactersWithSpaces>18900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Wilne</dc:creator>
  <cp:lastModifiedBy>Bethanie Goodliff</cp:lastModifiedBy>
  <cp:revision>4</cp:revision>
  <dcterms:created xsi:type="dcterms:W3CDTF">2019-05-02T08:36:00Z</dcterms:created>
  <dcterms:modified xsi:type="dcterms:W3CDTF">2019-05-03T10:01:00Z</dcterms:modified>
</cp:coreProperties>
</file>