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7BAAB" w14:textId="77777777" w:rsidR="00782844" w:rsidRDefault="00782844" w:rsidP="002E16F9">
      <w:pPr>
        <w:spacing w:after="160"/>
        <w:jc w:val="center"/>
        <w:rPr>
          <w:rFonts w:eastAsia="Times New Roman" w:cstheme="minorHAnsi"/>
          <w:b/>
          <w:color w:val="00628C"/>
          <w:sz w:val="28"/>
          <w:szCs w:val="28"/>
        </w:rPr>
      </w:pPr>
    </w:p>
    <w:p w14:paraId="0357BAAC" w14:textId="2BD07F0F" w:rsidR="00532D68" w:rsidRDefault="00532D68" w:rsidP="002E16F9">
      <w:pPr>
        <w:spacing w:after="160"/>
        <w:jc w:val="center"/>
        <w:rPr>
          <w:rFonts w:eastAsia="Times New Roman" w:cstheme="minorHAnsi"/>
          <w:b/>
          <w:color w:val="00628C"/>
          <w:sz w:val="28"/>
          <w:szCs w:val="28"/>
        </w:rPr>
      </w:pPr>
      <w:r>
        <w:rPr>
          <w:rFonts w:eastAsia="Times New Roman" w:cstheme="minorHAnsi"/>
          <w:b/>
          <w:color w:val="00628C"/>
          <w:sz w:val="28"/>
          <w:szCs w:val="28"/>
        </w:rPr>
        <w:t xml:space="preserve">The </w:t>
      </w:r>
      <w:r w:rsidRPr="00532D68">
        <w:rPr>
          <w:rFonts w:eastAsia="Times New Roman" w:cstheme="minorHAnsi"/>
          <w:b/>
          <w:color w:val="00628C"/>
          <w:sz w:val="28"/>
          <w:szCs w:val="28"/>
        </w:rPr>
        <w:t xml:space="preserve">NCETM </w:t>
      </w:r>
      <w:r w:rsidR="00967FAF">
        <w:rPr>
          <w:rFonts w:eastAsia="Times New Roman" w:cstheme="minorHAnsi"/>
          <w:b/>
          <w:color w:val="00628C"/>
          <w:sz w:val="28"/>
          <w:szCs w:val="28"/>
        </w:rPr>
        <w:t xml:space="preserve">Accredited </w:t>
      </w:r>
      <w:r w:rsidRPr="00532D68">
        <w:rPr>
          <w:rFonts w:eastAsia="Times New Roman" w:cstheme="minorHAnsi"/>
          <w:b/>
          <w:color w:val="00628C"/>
          <w:sz w:val="28"/>
          <w:szCs w:val="28"/>
        </w:rPr>
        <w:t>PD Lead Programmes</w:t>
      </w:r>
    </w:p>
    <w:p w14:paraId="0357BAAD" w14:textId="77777777" w:rsidR="00532D68" w:rsidRPr="00532D68" w:rsidRDefault="00532D68" w:rsidP="002E16F9">
      <w:pPr>
        <w:spacing w:after="160"/>
        <w:jc w:val="center"/>
        <w:rPr>
          <w:rFonts w:eastAsia="Times New Roman" w:cstheme="minorHAnsi"/>
          <w:b/>
          <w:color w:val="00628C"/>
          <w:sz w:val="28"/>
          <w:szCs w:val="28"/>
        </w:rPr>
      </w:pPr>
      <w:r w:rsidRPr="00532D68">
        <w:rPr>
          <w:rFonts w:eastAsia="Times New Roman" w:cstheme="minorHAnsi"/>
          <w:b/>
          <w:color w:val="00628C"/>
          <w:sz w:val="28"/>
          <w:szCs w:val="28"/>
        </w:rPr>
        <w:t>(</w:t>
      </w:r>
      <w:r w:rsidR="004A3F3F">
        <w:rPr>
          <w:rFonts w:eastAsia="Times New Roman" w:cstheme="minorHAnsi"/>
          <w:b/>
          <w:color w:val="00628C"/>
          <w:sz w:val="28"/>
          <w:szCs w:val="28"/>
        </w:rPr>
        <w:t xml:space="preserve">Early Years, </w:t>
      </w:r>
      <w:r w:rsidRPr="00532D68">
        <w:rPr>
          <w:rFonts w:eastAsia="Times New Roman" w:cstheme="minorHAnsi"/>
          <w:b/>
          <w:color w:val="00628C"/>
          <w:sz w:val="28"/>
          <w:szCs w:val="28"/>
        </w:rPr>
        <w:t>Primary, Secondary</w:t>
      </w:r>
      <w:r w:rsidR="004A3F3F">
        <w:rPr>
          <w:rFonts w:eastAsia="Times New Roman" w:cstheme="minorHAnsi"/>
          <w:b/>
          <w:color w:val="00628C"/>
          <w:sz w:val="28"/>
          <w:szCs w:val="28"/>
        </w:rPr>
        <w:t xml:space="preserve">, Core </w:t>
      </w:r>
      <w:r w:rsidR="00495BF8">
        <w:rPr>
          <w:rFonts w:eastAsia="Times New Roman" w:cstheme="minorHAnsi"/>
          <w:b/>
          <w:color w:val="00628C"/>
          <w:sz w:val="28"/>
          <w:szCs w:val="28"/>
        </w:rPr>
        <w:t xml:space="preserve">Maths </w:t>
      </w:r>
      <w:r w:rsidR="004A3F3F">
        <w:rPr>
          <w:rFonts w:eastAsia="Times New Roman" w:cstheme="minorHAnsi"/>
          <w:b/>
          <w:color w:val="00628C"/>
          <w:sz w:val="28"/>
          <w:szCs w:val="28"/>
        </w:rPr>
        <w:t xml:space="preserve">and </w:t>
      </w:r>
      <w:r w:rsidR="00495BF8">
        <w:rPr>
          <w:rFonts w:eastAsia="Times New Roman" w:cstheme="minorHAnsi"/>
          <w:b/>
          <w:color w:val="00628C"/>
          <w:sz w:val="28"/>
          <w:szCs w:val="28"/>
        </w:rPr>
        <w:t>A level</w:t>
      </w:r>
      <w:r w:rsidR="004A3F3F">
        <w:rPr>
          <w:rFonts w:eastAsia="Times New Roman" w:cstheme="minorHAnsi"/>
          <w:b/>
          <w:color w:val="00628C"/>
          <w:sz w:val="28"/>
          <w:szCs w:val="28"/>
        </w:rPr>
        <w:t xml:space="preserve"> </w:t>
      </w:r>
      <w:r w:rsidR="00495BF8">
        <w:rPr>
          <w:rFonts w:eastAsia="Times New Roman" w:cstheme="minorHAnsi"/>
          <w:b/>
          <w:color w:val="00628C"/>
          <w:sz w:val="28"/>
          <w:szCs w:val="28"/>
        </w:rPr>
        <w:t>Maths</w:t>
      </w:r>
      <w:r>
        <w:rPr>
          <w:rFonts w:eastAsia="Times New Roman" w:cstheme="minorHAnsi"/>
          <w:b/>
          <w:color w:val="00628C"/>
          <w:sz w:val="28"/>
          <w:szCs w:val="28"/>
        </w:rPr>
        <w:t>)</w:t>
      </w:r>
    </w:p>
    <w:p w14:paraId="0357BAAE" w14:textId="09C745B0" w:rsidR="00DC3949" w:rsidRDefault="004A62C8" w:rsidP="002E16F9">
      <w:pPr>
        <w:spacing w:after="160"/>
        <w:jc w:val="center"/>
        <w:rPr>
          <w:rFonts w:cs="Arial"/>
          <w:b/>
          <w:color w:val="006699"/>
          <w:sz w:val="28"/>
        </w:rPr>
      </w:pPr>
      <w:r w:rsidRPr="009E7A1F">
        <w:rPr>
          <w:rFonts w:cs="Arial"/>
          <w:b/>
          <w:color w:val="00628C"/>
          <w:sz w:val="28"/>
        </w:rPr>
        <w:t>201</w:t>
      </w:r>
      <w:r w:rsidR="0080294F">
        <w:rPr>
          <w:rFonts w:cs="Arial"/>
          <w:b/>
          <w:color w:val="00628C"/>
          <w:sz w:val="28"/>
        </w:rPr>
        <w:t>9/20</w:t>
      </w:r>
      <w:r w:rsidR="00DC3949" w:rsidRPr="009E7A1F">
        <w:rPr>
          <w:rFonts w:cs="Arial"/>
          <w:b/>
          <w:color w:val="00628C"/>
          <w:sz w:val="28"/>
        </w:rPr>
        <w:t xml:space="preserve"> – Information</w:t>
      </w:r>
      <w:r w:rsidR="00DC3949" w:rsidRPr="009E7A1F">
        <w:rPr>
          <w:rFonts w:cs="Arial"/>
          <w:b/>
          <w:color w:val="006699"/>
          <w:sz w:val="28"/>
        </w:rPr>
        <w:t xml:space="preserve"> and Application</w:t>
      </w:r>
    </w:p>
    <w:p w14:paraId="0357BAB0" w14:textId="59D1888D" w:rsidR="00E20937" w:rsidRDefault="00AA510F" w:rsidP="00141610">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The NCETM and the</w:t>
      </w:r>
      <w:r w:rsidR="00CB5D54" w:rsidRPr="00CB5D54">
        <w:rPr>
          <w:rFonts w:asciiTheme="minorHAnsi" w:hAnsiTheme="minorHAnsi" w:cstheme="minorHAnsi"/>
          <w:color w:val="000000"/>
        </w:rPr>
        <w:t xml:space="preserve"> Maths Hubs Network</w:t>
      </w:r>
      <w:r w:rsidR="00E20937">
        <w:rPr>
          <w:rFonts w:asciiTheme="minorHAnsi" w:hAnsiTheme="minorHAnsi" w:cstheme="minorHAnsi"/>
          <w:color w:val="000000"/>
        </w:rPr>
        <w:t xml:space="preserve"> aim to provide the opportunity for</w:t>
      </w:r>
      <w:r w:rsidR="00CB5D54" w:rsidRPr="00CB5D54">
        <w:rPr>
          <w:rFonts w:asciiTheme="minorHAnsi" w:hAnsiTheme="minorHAnsi" w:cstheme="minorHAnsi"/>
          <w:color w:val="000000"/>
        </w:rPr>
        <w:t xml:space="preserve"> </w:t>
      </w:r>
      <w:r w:rsidRPr="007B7F10">
        <w:rPr>
          <w:rFonts w:asciiTheme="minorHAnsi" w:hAnsiTheme="minorHAnsi" w:cstheme="minorHAnsi"/>
          <w:color w:val="000000"/>
        </w:rPr>
        <w:t xml:space="preserve">all teachers </w:t>
      </w:r>
      <w:r>
        <w:rPr>
          <w:rFonts w:asciiTheme="minorHAnsi" w:hAnsiTheme="minorHAnsi" w:cstheme="minorHAnsi"/>
          <w:color w:val="000000"/>
        </w:rPr>
        <w:t xml:space="preserve">of maths to benefit from </w:t>
      </w:r>
      <w:r w:rsidR="00CB5D54" w:rsidRPr="00CB5D54">
        <w:rPr>
          <w:rFonts w:asciiTheme="minorHAnsi" w:hAnsiTheme="minorHAnsi" w:cstheme="minorHAnsi"/>
          <w:color w:val="000000"/>
        </w:rPr>
        <w:t xml:space="preserve">high quality, collaborative </w:t>
      </w:r>
      <w:r w:rsidR="00CB5D54" w:rsidRPr="007B7F10">
        <w:rPr>
          <w:rFonts w:asciiTheme="minorHAnsi" w:hAnsiTheme="minorHAnsi" w:cstheme="minorHAnsi"/>
          <w:color w:val="000000"/>
        </w:rPr>
        <w:t>professional development</w:t>
      </w:r>
      <w:r>
        <w:rPr>
          <w:rFonts w:asciiTheme="minorHAnsi" w:hAnsiTheme="minorHAnsi" w:cstheme="minorHAnsi"/>
          <w:color w:val="000000"/>
        </w:rPr>
        <w:t>. This</w:t>
      </w:r>
      <w:r w:rsidR="004A3F3F">
        <w:rPr>
          <w:rFonts w:asciiTheme="minorHAnsi" w:hAnsiTheme="minorHAnsi" w:cstheme="minorHAnsi"/>
          <w:color w:val="000000"/>
        </w:rPr>
        <w:t xml:space="preserve"> </w:t>
      </w:r>
      <w:r w:rsidR="00782844">
        <w:rPr>
          <w:rFonts w:asciiTheme="minorHAnsi" w:hAnsiTheme="minorHAnsi" w:cstheme="minorHAnsi"/>
          <w:color w:val="000000"/>
        </w:rPr>
        <w:t xml:space="preserve">means </w:t>
      </w:r>
      <w:r w:rsidR="00782844" w:rsidRPr="007B7F10">
        <w:rPr>
          <w:rFonts w:asciiTheme="minorHAnsi" w:hAnsiTheme="minorHAnsi" w:cstheme="minorHAnsi"/>
          <w:color w:val="000000"/>
        </w:rPr>
        <w:t>that</w:t>
      </w:r>
      <w:r w:rsidR="00CB5D54" w:rsidRPr="007B7F10">
        <w:rPr>
          <w:rFonts w:asciiTheme="minorHAnsi" w:hAnsiTheme="minorHAnsi" w:cstheme="minorHAnsi"/>
          <w:color w:val="000000"/>
        </w:rPr>
        <w:t xml:space="preserve"> there </w:t>
      </w:r>
      <w:r w:rsidR="004A3F3F">
        <w:rPr>
          <w:rFonts w:asciiTheme="minorHAnsi" w:hAnsiTheme="minorHAnsi" w:cstheme="minorHAnsi"/>
          <w:color w:val="000000"/>
        </w:rPr>
        <w:t>need</w:t>
      </w:r>
      <w:r w:rsidR="00D43BDE">
        <w:rPr>
          <w:rFonts w:asciiTheme="minorHAnsi" w:hAnsiTheme="minorHAnsi" w:cstheme="minorHAnsi"/>
          <w:color w:val="000000"/>
        </w:rPr>
        <w:t>s</w:t>
      </w:r>
      <w:r w:rsidR="004A3F3F">
        <w:rPr>
          <w:rFonts w:asciiTheme="minorHAnsi" w:hAnsiTheme="minorHAnsi" w:cstheme="minorHAnsi"/>
          <w:color w:val="000000"/>
        </w:rPr>
        <w:t xml:space="preserve"> to be</w:t>
      </w:r>
      <w:r w:rsidR="00CB5D54" w:rsidRPr="007B7F10">
        <w:rPr>
          <w:rFonts w:asciiTheme="minorHAnsi" w:hAnsiTheme="minorHAnsi" w:cstheme="minorHAnsi"/>
          <w:color w:val="000000"/>
        </w:rPr>
        <w:t xml:space="preserve"> enough people with the skills and capacity to lead, facilitate and support the professional development of others both within and across schools.</w:t>
      </w:r>
    </w:p>
    <w:p w14:paraId="0357BAB1" w14:textId="5965D1E1" w:rsidR="00E20937" w:rsidRPr="00CB5D54" w:rsidRDefault="007B7F10" w:rsidP="00141610">
      <w:pPr>
        <w:pStyle w:val="NormalWeb"/>
        <w:spacing w:before="0" w:beforeAutospacing="0" w:after="120" w:afterAutospacing="0"/>
        <w:rPr>
          <w:rFonts w:asciiTheme="minorHAnsi" w:hAnsiTheme="minorHAnsi" w:cstheme="minorHAnsi"/>
        </w:rPr>
      </w:pPr>
      <w:r>
        <w:rPr>
          <w:rFonts w:asciiTheme="minorHAnsi" w:hAnsiTheme="minorHAnsi" w:cstheme="minorHAnsi"/>
          <w:color w:val="000000"/>
        </w:rPr>
        <w:t xml:space="preserve">The </w:t>
      </w:r>
      <w:r>
        <w:rPr>
          <w:rFonts w:asciiTheme="minorHAnsi" w:hAnsiTheme="minorHAnsi" w:cstheme="minorHAnsi"/>
          <w:lang w:val="en-GB"/>
        </w:rPr>
        <w:t xml:space="preserve">NCETM </w:t>
      </w:r>
      <w:r w:rsidR="00967FAF">
        <w:rPr>
          <w:rFonts w:asciiTheme="minorHAnsi" w:hAnsiTheme="minorHAnsi" w:cstheme="minorHAnsi"/>
          <w:lang w:val="en-GB"/>
        </w:rPr>
        <w:t xml:space="preserve">Accredited </w:t>
      </w:r>
      <w:r>
        <w:rPr>
          <w:rFonts w:asciiTheme="minorHAnsi" w:hAnsiTheme="minorHAnsi" w:cstheme="minorHAnsi"/>
          <w:lang w:val="en-GB"/>
        </w:rPr>
        <w:t>P</w:t>
      </w:r>
      <w:r w:rsidR="0055711D">
        <w:rPr>
          <w:rFonts w:asciiTheme="minorHAnsi" w:hAnsiTheme="minorHAnsi" w:cstheme="minorHAnsi"/>
          <w:lang w:val="en-GB"/>
        </w:rPr>
        <w:t xml:space="preserve">rofessional </w:t>
      </w:r>
      <w:r>
        <w:rPr>
          <w:rFonts w:asciiTheme="minorHAnsi" w:hAnsiTheme="minorHAnsi" w:cstheme="minorHAnsi"/>
          <w:lang w:val="en-GB"/>
        </w:rPr>
        <w:t>D</w:t>
      </w:r>
      <w:r w:rsidR="0055711D">
        <w:rPr>
          <w:rFonts w:asciiTheme="minorHAnsi" w:hAnsiTheme="minorHAnsi" w:cstheme="minorHAnsi"/>
          <w:lang w:val="en-GB"/>
        </w:rPr>
        <w:t>evelopment</w:t>
      </w:r>
      <w:r>
        <w:rPr>
          <w:rFonts w:asciiTheme="minorHAnsi" w:hAnsiTheme="minorHAnsi" w:cstheme="minorHAnsi"/>
          <w:lang w:val="en-GB"/>
        </w:rPr>
        <w:t xml:space="preserve"> Lead </w:t>
      </w:r>
      <w:r w:rsidR="00967FAF">
        <w:rPr>
          <w:rFonts w:asciiTheme="minorHAnsi" w:hAnsiTheme="minorHAnsi" w:cstheme="minorHAnsi"/>
          <w:lang w:val="en-GB"/>
        </w:rPr>
        <w:t xml:space="preserve">Programme </w:t>
      </w:r>
      <w:r>
        <w:rPr>
          <w:rFonts w:asciiTheme="minorHAnsi" w:hAnsiTheme="minorHAnsi" w:cstheme="minorHAnsi"/>
          <w:lang w:val="en-GB"/>
        </w:rPr>
        <w:t xml:space="preserve">is designed specifically </w:t>
      </w:r>
      <w:r w:rsidR="004A3F3F">
        <w:rPr>
          <w:rFonts w:asciiTheme="minorHAnsi" w:hAnsiTheme="minorHAnsi" w:cstheme="minorHAnsi"/>
          <w:lang w:val="en-GB"/>
        </w:rPr>
        <w:t>to increase the number of</w:t>
      </w:r>
      <w:r w:rsidR="00E20937">
        <w:rPr>
          <w:rFonts w:asciiTheme="minorHAnsi" w:hAnsiTheme="minorHAnsi" w:cstheme="minorHAnsi"/>
          <w:lang w:val="en-GB"/>
        </w:rPr>
        <w:t xml:space="preserve"> such people and </w:t>
      </w:r>
      <w:r w:rsidR="00E20937" w:rsidRPr="007B7F10">
        <w:rPr>
          <w:rFonts w:asciiTheme="minorHAnsi" w:hAnsiTheme="minorHAnsi" w:cstheme="minorHAnsi"/>
          <w:color w:val="000000"/>
        </w:rPr>
        <w:t xml:space="preserve">is part of </w:t>
      </w:r>
      <w:r w:rsidR="00AA510F">
        <w:rPr>
          <w:rFonts w:asciiTheme="minorHAnsi" w:hAnsiTheme="minorHAnsi" w:cstheme="minorHAnsi"/>
          <w:color w:val="000000"/>
        </w:rPr>
        <w:t>the Maths Hub</w:t>
      </w:r>
      <w:r w:rsidR="007C3871">
        <w:rPr>
          <w:rFonts w:asciiTheme="minorHAnsi" w:hAnsiTheme="minorHAnsi" w:cstheme="minorHAnsi"/>
          <w:color w:val="000000"/>
        </w:rPr>
        <w:t>s</w:t>
      </w:r>
      <w:r w:rsidR="00AA510F">
        <w:rPr>
          <w:rFonts w:asciiTheme="minorHAnsi" w:hAnsiTheme="minorHAnsi" w:cstheme="minorHAnsi"/>
          <w:color w:val="000000"/>
        </w:rPr>
        <w:t xml:space="preserve"> Network’s</w:t>
      </w:r>
      <w:r w:rsidR="00AA510F" w:rsidRPr="007B7F10">
        <w:rPr>
          <w:rFonts w:asciiTheme="minorHAnsi" w:hAnsiTheme="minorHAnsi" w:cstheme="minorHAnsi"/>
          <w:color w:val="000000"/>
        </w:rPr>
        <w:t xml:space="preserve"> </w:t>
      </w:r>
      <w:r w:rsidR="00E20937" w:rsidRPr="007B7F10">
        <w:rPr>
          <w:rFonts w:asciiTheme="minorHAnsi" w:hAnsiTheme="minorHAnsi" w:cstheme="minorHAnsi"/>
          <w:color w:val="000000"/>
        </w:rPr>
        <w:t xml:space="preserve">strategy to </w:t>
      </w:r>
      <w:r w:rsidR="00E20937">
        <w:rPr>
          <w:rFonts w:asciiTheme="minorHAnsi" w:hAnsiTheme="minorHAnsi" w:cstheme="minorHAnsi"/>
          <w:color w:val="000000"/>
        </w:rPr>
        <w:t>build up a group of P</w:t>
      </w:r>
      <w:r w:rsidR="00AA510F">
        <w:rPr>
          <w:rFonts w:asciiTheme="minorHAnsi" w:hAnsiTheme="minorHAnsi" w:cstheme="minorHAnsi"/>
          <w:color w:val="000000"/>
        </w:rPr>
        <w:t xml:space="preserve">rofessional </w:t>
      </w:r>
      <w:r w:rsidR="00E20937">
        <w:rPr>
          <w:rFonts w:asciiTheme="minorHAnsi" w:hAnsiTheme="minorHAnsi" w:cstheme="minorHAnsi"/>
          <w:color w:val="000000"/>
        </w:rPr>
        <w:t>D</w:t>
      </w:r>
      <w:r w:rsidR="00AA510F">
        <w:rPr>
          <w:rFonts w:asciiTheme="minorHAnsi" w:hAnsiTheme="minorHAnsi" w:cstheme="minorHAnsi"/>
          <w:color w:val="000000"/>
        </w:rPr>
        <w:t>evelopment</w:t>
      </w:r>
      <w:r w:rsidR="00E20937">
        <w:rPr>
          <w:rFonts w:asciiTheme="minorHAnsi" w:hAnsiTheme="minorHAnsi" w:cstheme="minorHAnsi"/>
          <w:color w:val="000000"/>
        </w:rPr>
        <w:t xml:space="preserve"> Leads who can support </w:t>
      </w:r>
      <w:r w:rsidR="00E20937" w:rsidRPr="00CB5D54">
        <w:rPr>
          <w:rFonts w:asciiTheme="minorHAnsi" w:hAnsiTheme="minorHAnsi" w:cstheme="minorHAnsi"/>
          <w:color w:val="000000"/>
        </w:rPr>
        <w:t>the work of hubs.</w:t>
      </w:r>
    </w:p>
    <w:p w14:paraId="0357BAB2" w14:textId="31F99E73" w:rsidR="00E20937" w:rsidRDefault="007B7F10" w:rsidP="00141610">
      <w:pPr>
        <w:pStyle w:val="NormalWeb"/>
        <w:spacing w:before="0" w:beforeAutospacing="0" w:after="120" w:afterAutospacing="0"/>
        <w:rPr>
          <w:rFonts w:asciiTheme="minorHAnsi" w:hAnsiTheme="minorHAnsi" w:cstheme="minorHAnsi"/>
          <w:lang w:val="en-GB"/>
        </w:rPr>
      </w:pPr>
      <w:r>
        <w:rPr>
          <w:rFonts w:asciiTheme="minorHAnsi" w:hAnsiTheme="minorHAnsi" w:cstheme="minorHAnsi"/>
          <w:lang w:val="en-GB"/>
        </w:rPr>
        <w:t xml:space="preserve">Maths Hubs are now recruiting </w:t>
      </w:r>
      <w:r w:rsidR="00AA510F">
        <w:rPr>
          <w:rFonts w:asciiTheme="minorHAnsi" w:hAnsiTheme="minorHAnsi" w:cstheme="minorHAnsi"/>
          <w:lang w:val="en-GB"/>
        </w:rPr>
        <w:t>teachers</w:t>
      </w:r>
      <w:r w:rsidR="00B447A3">
        <w:rPr>
          <w:rFonts w:asciiTheme="minorHAnsi" w:hAnsiTheme="minorHAnsi" w:cstheme="minorHAnsi"/>
          <w:lang w:val="en-GB"/>
        </w:rPr>
        <w:t xml:space="preserve"> to join these</w:t>
      </w:r>
      <w:r w:rsidR="00E20937">
        <w:rPr>
          <w:rFonts w:asciiTheme="minorHAnsi" w:hAnsiTheme="minorHAnsi" w:cstheme="minorHAnsi"/>
          <w:lang w:val="en-GB"/>
        </w:rPr>
        <w:t xml:space="preserve"> programme</w:t>
      </w:r>
      <w:r w:rsidR="003358FF">
        <w:rPr>
          <w:rFonts w:asciiTheme="minorHAnsi" w:hAnsiTheme="minorHAnsi" w:cstheme="minorHAnsi"/>
          <w:lang w:val="en-GB"/>
        </w:rPr>
        <w:t>s</w:t>
      </w:r>
      <w:r w:rsidR="00E20937">
        <w:rPr>
          <w:rFonts w:asciiTheme="minorHAnsi" w:hAnsiTheme="minorHAnsi" w:cstheme="minorHAnsi"/>
          <w:lang w:val="en-GB"/>
        </w:rPr>
        <w:t xml:space="preserve"> </w:t>
      </w:r>
      <w:r w:rsidR="004A3F3F">
        <w:rPr>
          <w:rFonts w:asciiTheme="minorHAnsi" w:hAnsiTheme="minorHAnsi" w:cstheme="minorHAnsi"/>
          <w:lang w:val="en-GB"/>
        </w:rPr>
        <w:t>in 201</w:t>
      </w:r>
      <w:r w:rsidR="0080294F">
        <w:rPr>
          <w:rFonts w:asciiTheme="minorHAnsi" w:hAnsiTheme="minorHAnsi" w:cstheme="minorHAnsi"/>
          <w:lang w:val="en-GB"/>
        </w:rPr>
        <w:t>9</w:t>
      </w:r>
      <w:r w:rsidR="00967FAF">
        <w:rPr>
          <w:rFonts w:asciiTheme="minorHAnsi" w:hAnsiTheme="minorHAnsi" w:cstheme="minorHAnsi"/>
          <w:lang w:val="en-GB"/>
        </w:rPr>
        <w:t>/</w:t>
      </w:r>
      <w:r w:rsidR="0080294F">
        <w:rPr>
          <w:rFonts w:asciiTheme="minorHAnsi" w:hAnsiTheme="minorHAnsi" w:cstheme="minorHAnsi"/>
          <w:lang w:val="en-GB"/>
        </w:rPr>
        <w:t>20</w:t>
      </w:r>
      <w:r w:rsidR="00E20937">
        <w:rPr>
          <w:rFonts w:asciiTheme="minorHAnsi" w:hAnsiTheme="minorHAnsi" w:cstheme="minorHAnsi"/>
          <w:lang w:val="en-GB"/>
        </w:rPr>
        <w:t>.</w:t>
      </w:r>
    </w:p>
    <w:p w14:paraId="0357BAB3" w14:textId="77777777" w:rsidR="00782844" w:rsidRDefault="00782844" w:rsidP="00141610">
      <w:pPr>
        <w:spacing w:after="120"/>
        <w:rPr>
          <w:rFonts w:cs="Times"/>
          <w:b/>
          <w:lang w:val="en-GB"/>
        </w:rPr>
      </w:pPr>
    </w:p>
    <w:p w14:paraId="0357BAB4" w14:textId="77777777" w:rsidR="00826888" w:rsidRDefault="00826888" w:rsidP="00141610">
      <w:pPr>
        <w:spacing w:after="120"/>
        <w:rPr>
          <w:rFonts w:cs="Times"/>
          <w:b/>
          <w:lang w:val="en-GB"/>
        </w:rPr>
      </w:pPr>
      <w:r>
        <w:rPr>
          <w:rFonts w:cs="Times"/>
          <w:b/>
          <w:lang w:val="en-GB"/>
        </w:rPr>
        <w:t xml:space="preserve">The </w:t>
      </w:r>
      <w:r w:rsidR="003779CE">
        <w:rPr>
          <w:rFonts w:cs="Times"/>
          <w:b/>
          <w:lang w:val="en-GB"/>
        </w:rPr>
        <w:t>p</w:t>
      </w:r>
      <w:r w:rsidR="00A24430">
        <w:rPr>
          <w:rFonts w:cs="Times"/>
          <w:b/>
          <w:lang w:val="en-GB"/>
        </w:rPr>
        <w:t>rogramme</w:t>
      </w:r>
    </w:p>
    <w:p w14:paraId="0357BAB5" w14:textId="77777777" w:rsidR="00B71DCD" w:rsidRDefault="00B447A3" w:rsidP="00141610">
      <w:pPr>
        <w:spacing w:after="120"/>
      </w:pPr>
      <w:r w:rsidRPr="00B447A3">
        <w:rPr>
          <w:color w:val="0D0D0D"/>
        </w:rPr>
        <w:t xml:space="preserve">The programme </w:t>
      </w:r>
      <w:r w:rsidR="00D43BDE">
        <w:rPr>
          <w:color w:val="0D0D0D"/>
        </w:rPr>
        <w:t>involves</w:t>
      </w:r>
      <w:r>
        <w:rPr>
          <w:color w:val="0D0D0D"/>
        </w:rPr>
        <w:t xml:space="preserve"> </w:t>
      </w:r>
      <w:r w:rsidR="007C3871">
        <w:rPr>
          <w:color w:val="0D0D0D"/>
        </w:rPr>
        <w:t>three</w:t>
      </w:r>
      <w:r>
        <w:rPr>
          <w:color w:val="0D0D0D"/>
        </w:rPr>
        <w:t xml:space="preserve"> face-to-face days</w:t>
      </w:r>
      <w:r w:rsidR="0065017D">
        <w:rPr>
          <w:color w:val="0D0D0D"/>
        </w:rPr>
        <w:t xml:space="preserve"> </w:t>
      </w:r>
      <w:r>
        <w:rPr>
          <w:color w:val="0D0D0D"/>
        </w:rPr>
        <w:t xml:space="preserve">and a series of in-school and independent planning and study tasks spread over the academic year. It is </w:t>
      </w:r>
      <w:r w:rsidR="00AA510F">
        <w:rPr>
          <w:color w:val="0D0D0D"/>
        </w:rPr>
        <w:t xml:space="preserve">designed </w:t>
      </w:r>
      <w:r>
        <w:rPr>
          <w:color w:val="0D0D0D"/>
        </w:rPr>
        <w:t>for colleagues</w:t>
      </w:r>
      <w:r w:rsidRPr="00B447A3">
        <w:rPr>
          <w:color w:val="0D0D0D"/>
        </w:rPr>
        <w:t xml:space="preserve"> who have</w:t>
      </w:r>
      <w:r w:rsidRPr="00B447A3">
        <w:t xml:space="preserve"> </w:t>
      </w:r>
      <w:r w:rsidR="007C3871">
        <w:t>existing experience as a PD L</w:t>
      </w:r>
      <w:r w:rsidRPr="00B447A3">
        <w:t>ead</w:t>
      </w:r>
      <w:r w:rsidR="00D43BDE">
        <w:t>,</w:t>
      </w:r>
      <w:r w:rsidRPr="00B447A3">
        <w:t xml:space="preserve"> either within their own school, college or organisation or more widely</w:t>
      </w:r>
      <w:r w:rsidR="00AA510F">
        <w:t>,</w:t>
      </w:r>
      <w:r w:rsidRPr="00B447A3">
        <w:t xml:space="preserve"> and who wish </w:t>
      </w:r>
      <w:r>
        <w:t>to develop further in this role</w:t>
      </w:r>
      <w:r w:rsidRPr="00B447A3">
        <w:t>.</w:t>
      </w:r>
    </w:p>
    <w:p w14:paraId="0357BAB6" w14:textId="77777777" w:rsidR="00B447A3" w:rsidRDefault="00B447A3" w:rsidP="00141610">
      <w:pPr>
        <w:spacing w:after="120"/>
      </w:pPr>
      <w:r>
        <w:t xml:space="preserve">Successful completion of the programme will result </w:t>
      </w:r>
      <w:r w:rsidR="00585B66">
        <w:t xml:space="preserve">in the participant being accredited by </w:t>
      </w:r>
      <w:r w:rsidR="00AC39B8">
        <w:t xml:space="preserve">the </w:t>
      </w:r>
      <w:r w:rsidR="00585B66">
        <w:t xml:space="preserve">NCETM and their details entered in the Accredited PD Leads section of the </w:t>
      </w:r>
      <w:hyperlink r:id="rId7" w:history="1">
        <w:r w:rsidR="00585B66" w:rsidRPr="007C3871">
          <w:rPr>
            <w:rStyle w:val="Hyperlink"/>
            <w:color w:val="00628C"/>
          </w:rPr>
          <w:t>CPD Providers’ Directory</w:t>
        </w:r>
      </w:hyperlink>
      <w:r w:rsidR="00585B66">
        <w:t xml:space="preserve"> on the NCETM website.</w:t>
      </w:r>
    </w:p>
    <w:p w14:paraId="0357BAB7" w14:textId="16F90B41" w:rsidR="003358FF" w:rsidRDefault="003358FF" w:rsidP="00141610">
      <w:r>
        <w:t xml:space="preserve">Through engaging with a mixture of </w:t>
      </w:r>
      <w:r w:rsidR="00967FAF">
        <w:t>m</w:t>
      </w:r>
      <w:r>
        <w:t xml:space="preserve">aths </w:t>
      </w:r>
      <w:r w:rsidR="00967FAF">
        <w:t>p</w:t>
      </w:r>
      <w:r>
        <w:t>edagogy, PD Lead and PD task</w:t>
      </w:r>
      <w:r w:rsidR="00967FAF">
        <w:t>-</w:t>
      </w:r>
      <w:r>
        <w:t xml:space="preserve">specific sessions throughout the </w:t>
      </w:r>
      <w:r w:rsidR="007C3871">
        <w:t>three</w:t>
      </w:r>
      <w:r>
        <w:t xml:space="preserve"> face-to-face days</w:t>
      </w:r>
      <w:r w:rsidR="007C3871">
        <w:t>,</w:t>
      </w:r>
      <w:r>
        <w:t xml:space="preserve"> participants will:</w:t>
      </w:r>
    </w:p>
    <w:p w14:paraId="0357BAB8" w14:textId="77777777" w:rsidR="00131A26" w:rsidRPr="00B447A3" w:rsidRDefault="00131A26" w:rsidP="00141610"/>
    <w:p w14:paraId="0357BAB9" w14:textId="6B3179D4" w:rsidR="00965232" w:rsidRPr="00965232" w:rsidRDefault="00965232" w:rsidP="00C91ABF">
      <w:pPr>
        <w:widowControl w:val="0"/>
        <w:numPr>
          <w:ilvl w:val="0"/>
          <w:numId w:val="20"/>
        </w:numPr>
        <w:contextualSpacing/>
        <w:rPr>
          <w:rFonts w:cs="Arial"/>
        </w:rPr>
      </w:pPr>
      <w:r w:rsidRPr="00965232">
        <w:rPr>
          <w:rFonts w:cs="Arial"/>
        </w:rPr>
        <w:t>Consider some key questions related to the nature and quality of effective professional development activities and programmes</w:t>
      </w:r>
    </w:p>
    <w:p w14:paraId="0357BABA" w14:textId="316C1E69" w:rsidR="00965232" w:rsidRPr="00965232" w:rsidRDefault="00965232" w:rsidP="00C91ABF">
      <w:pPr>
        <w:widowControl w:val="0"/>
        <w:numPr>
          <w:ilvl w:val="0"/>
          <w:numId w:val="20"/>
        </w:numPr>
        <w:contextualSpacing/>
        <w:rPr>
          <w:rFonts w:cs="Arial"/>
        </w:rPr>
      </w:pPr>
      <w:r w:rsidRPr="00965232">
        <w:rPr>
          <w:rFonts w:cs="Arial"/>
        </w:rPr>
        <w:t>Examine fundamental themes and issues in maths and maths teaching (including those related to the National Curriculum, exam syllabi and teaching for mastery) and to consider the implications of these when supporting other teachers</w:t>
      </w:r>
    </w:p>
    <w:p w14:paraId="0357BABB" w14:textId="1BD77072" w:rsidR="00965232" w:rsidRDefault="00495BF8" w:rsidP="00C91ABF">
      <w:pPr>
        <w:widowControl w:val="0"/>
        <w:numPr>
          <w:ilvl w:val="0"/>
          <w:numId w:val="20"/>
        </w:numPr>
        <w:tabs>
          <w:tab w:val="left" w:pos="3138"/>
        </w:tabs>
        <w:contextualSpacing/>
        <w:rPr>
          <w:rFonts w:cs="Arial"/>
        </w:rPr>
      </w:pPr>
      <w:r>
        <w:rPr>
          <w:rFonts w:cs="Arial"/>
        </w:rPr>
        <w:t>Develop their skills in</w:t>
      </w:r>
      <w:r w:rsidRPr="00965232">
        <w:rPr>
          <w:rFonts w:cs="Arial"/>
        </w:rPr>
        <w:t xml:space="preserve"> </w:t>
      </w:r>
      <w:r>
        <w:rPr>
          <w:rFonts w:cs="Arial"/>
        </w:rPr>
        <w:t>planning</w:t>
      </w:r>
      <w:r w:rsidR="00965232" w:rsidRPr="00965232">
        <w:rPr>
          <w:rFonts w:cs="Arial"/>
        </w:rPr>
        <w:t xml:space="preserve">, </w:t>
      </w:r>
      <w:r w:rsidRPr="00965232">
        <w:rPr>
          <w:rFonts w:cs="Arial"/>
        </w:rPr>
        <w:t>execut</w:t>
      </w:r>
      <w:r>
        <w:rPr>
          <w:rFonts w:cs="Arial"/>
        </w:rPr>
        <w:t>ing</w:t>
      </w:r>
      <w:r w:rsidRPr="00965232">
        <w:rPr>
          <w:rFonts w:cs="Arial"/>
        </w:rPr>
        <w:t xml:space="preserve"> </w:t>
      </w:r>
      <w:r w:rsidR="00965232" w:rsidRPr="00965232">
        <w:rPr>
          <w:rFonts w:cs="Arial"/>
        </w:rPr>
        <w:t xml:space="preserve">and </w:t>
      </w:r>
      <w:r w:rsidRPr="00965232">
        <w:rPr>
          <w:rFonts w:cs="Arial"/>
        </w:rPr>
        <w:t>evaluat</w:t>
      </w:r>
      <w:r>
        <w:rPr>
          <w:rFonts w:cs="Arial"/>
        </w:rPr>
        <w:t>ing</w:t>
      </w:r>
      <w:r w:rsidRPr="00965232">
        <w:rPr>
          <w:rFonts w:cs="Arial"/>
        </w:rPr>
        <w:t xml:space="preserve"> </w:t>
      </w:r>
      <w:r w:rsidR="00965232" w:rsidRPr="00965232">
        <w:rPr>
          <w:rFonts w:cs="Arial"/>
        </w:rPr>
        <w:t>effective PD sessions, Work Groups, projects and programmes.</w:t>
      </w:r>
    </w:p>
    <w:p w14:paraId="0357BABC" w14:textId="77777777" w:rsidR="00965232" w:rsidRPr="00965232" w:rsidRDefault="00965232" w:rsidP="00965232">
      <w:pPr>
        <w:widowControl w:val="0"/>
        <w:tabs>
          <w:tab w:val="left" w:pos="3138"/>
        </w:tabs>
        <w:spacing w:line="276" w:lineRule="auto"/>
        <w:ind w:left="720"/>
        <w:contextualSpacing/>
        <w:rPr>
          <w:rFonts w:cs="Arial"/>
        </w:rPr>
      </w:pPr>
    </w:p>
    <w:p w14:paraId="0357BABE" w14:textId="6584374D" w:rsidR="0023064E" w:rsidRDefault="003358FF" w:rsidP="00C91ABF">
      <w:pPr>
        <w:spacing w:after="240"/>
        <w:rPr>
          <w:rFonts w:cstheme="minorHAnsi"/>
          <w:lang w:val="en-GB"/>
        </w:rPr>
      </w:pPr>
      <w:r>
        <w:rPr>
          <w:rFonts w:cstheme="minorHAnsi"/>
          <w:lang w:val="en-GB"/>
        </w:rPr>
        <w:t>In addition, a</w:t>
      </w:r>
      <w:r w:rsidR="00585B66">
        <w:rPr>
          <w:rFonts w:cstheme="minorHAnsi"/>
          <w:lang w:val="en-GB"/>
        </w:rPr>
        <w:t xml:space="preserve"> key element of the programme is to plan, run and evaluate a series of PD sessions or </w:t>
      </w:r>
      <w:r w:rsidR="00965232">
        <w:rPr>
          <w:rFonts w:cstheme="minorHAnsi"/>
          <w:lang w:val="en-GB"/>
        </w:rPr>
        <w:t xml:space="preserve">a </w:t>
      </w:r>
      <w:r w:rsidR="00585B66">
        <w:rPr>
          <w:rFonts w:cstheme="minorHAnsi"/>
          <w:lang w:val="en-GB"/>
        </w:rPr>
        <w:t>PD programme for a group of teachers. Accreditation will be based on the participant’s ability to</w:t>
      </w:r>
      <w:r w:rsidR="0023064E">
        <w:rPr>
          <w:rFonts w:cstheme="minorHAnsi"/>
          <w:lang w:val="en-GB"/>
        </w:rPr>
        <w:t>:</w:t>
      </w:r>
    </w:p>
    <w:p w14:paraId="0357BABF" w14:textId="33019823" w:rsidR="0023064E" w:rsidRPr="0023064E" w:rsidRDefault="00585B66" w:rsidP="00B71DCD">
      <w:pPr>
        <w:pStyle w:val="ListParagraph"/>
        <w:numPr>
          <w:ilvl w:val="0"/>
          <w:numId w:val="17"/>
        </w:numPr>
        <w:spacing w:after="160"/>
        <w:rPr>
          <w:rFonts w:cs="Times"/>
          <w:lang w:val="en-GB"/>
        </w:rPr>
      </w:pPr>
      <w:r w:rsidRPr="0023064E">
        <w:rPr>
          <w:rFonts w:cstheme="minorHAnsi"/>
          <w:lang w:val="en-GB"/>
        </w:rPr>
        <w:t>document the processes and actions required to undertake this task</w:t>
      </w:r>
    </w:p>
    <w:p w14:paraId="0357BAC0" w14:textId="5F363E92" w:rsidR="0023064E" w:rsidRPr="00B71DCD" w:rsidRDefault="00B71DCD" w:rsidP="00141610">
      <w:pPr>
        <w:pStyle w:val="ListParagraph"/>
        <w:numPr>
          <w:ilvl w:val="0"/>
          <w:numId w:val="17"/>
        </w:numPr>
        <w:spacing w:after="160"/>
        <w:rPr>
          <w:rFonts w:cs="Times"/>
          <w:lang w:val="en-GB"/>
        </w:rPr>
      </w:pPr>
      <w:r>
        <w:rPr>
          <w:rFonts w:cstheme="minorHAnsi"/>
          <w:lang w:val="en-GB"/>
        </w:rPr>
        <w:t xml:space="preserve">critically </w:t>
      </w:r>
      <w:r w:rsidR="0023064E">
        <w:rPr>
          <w:rFonts w:cstheme="minorHAnsi"/>
          <w:lang w:val="en-GB"/>
        </w:rPr>
        <w:t>evaluate the effectiveness of the PD</w:t>
      </w:r>
    </w:p>
    <w:p w14:paraId="0357BAC2" w14:textId="37E6210B" w:rsidR="00782844" w:rsidRPr="00967FAF" w:rsidRDefault="00585B66" w:rsidP="00141610">
      <w:pPr>
        <w:pStyle w:val="ListParagraph"/>
        <w:numPr>
          <w:ilvl w:val="0"/>
          <w:numId w:val="17"/>
        </w:numPr>
        <w:spacing w:after="120"/>
        <w:ind w:left="714" w:hanging="357"/>
        <w:rPr>
          <w:rFonts w:cs="Times"/>
          <w:lang w:val="en-GB"/>
        </w:rPr>
      </w:pPr>
      <w:r w:rsidRPr="0023064E">
        <w:rPr>
          <w:rFonts w:cstheme="minorHAnsi"/>
          <w:lang w:val="en-GB"/>
        </w:rPr>
        <w:t xml:space="preserve">reflect </w:t>
      </w:r>
      <w:r w:rsidR="00B71DCD">
        <w:rPr>
          <w:rFonts w:cstheme="minorHAnsi"/>
          <w:lang w:val="en-GB"/>
        </w:rPr>
        <w:t>on the whole process and critically assess their own learning an</w:t>
      </w:r>
      <w:r w:rsidR="007C3871">
        <w:rPr>
          <w:rFonts w:cstheme="minorHAnsi"/>
          <w:lang w:val="en-GB"/>
        </w:rPr>
        <w:t>d practice development as a PD L</w:t>
      </w:r>
      <w:r w:rsidR="00B71DCD">
        <w:rPr>
          <w:rFonts w:cstheme="minorHAnsi"/>
          <w:lang w:val="en-GB"/>
        </w:rPr>
        <w:t>ead.</w:t>
      </w:r>
    </w:p>
    <w:p w14:paraId="6DEA4ECC" w14:textId="77777777" w:rsidR="00C91ABF" w:rsidRDefault="00C91ABF" w:rsidP="00141610">
      <w:pPr>
        <w:spacing w:after="120"/>
        <w:rPr>
          <w:rFonts w:cs="Times"/>
          <w:b/>
          <w:lang w:val="en-GB"/>
        </w:rPr>
      </w:pPr>
    </w:p>
    <w:p w14:paraId="6C3D15C6" w14:textId="77777777" w:rsidR="00C91ABF" w:rsidRDefault="00C91ABF" w:rsidP="00141610">
      <w:pPr>
        <w:spacing w:after="120"/>
        <w:rPr>
          <w:rFonts w:cs="Times"/>
          <w:b/>
          <w:lang w:val="en-GB"/>
        </w:rPr>
      </w:pPr>
    </w:p>
    <w:p w14:paraId="0357BAC3" w14:textId="50DDE8E9" w:rsidR="00E2114C" w:rsidRPr="00F720CC" w:rsidRDefault="00826888" w:rsidP="00141610">
      <w:pPr>
        <w:spacing w:after="120"/>
        <w:rPr>
          <w:rFonts w:cs="Times"/>
          <w:b/>
          <w:lang w:val="en-GB"/>
        </w:rPr>
      </w:pPr>
      <w:r w:rsidRPr="00F720CC">
        <w:rPr>
          <w:rFonts w:cs="Times"/>
          <w:b/>
          <w:lang w:val="en-GB"/>
        </w:rPr>
        <w:lastRenderedPageBreak/>
        <w:t xml:space="preserve">Who </w:t>
      </w:r>
      <w:r w:rsidR="00595BEE" w:rsidRPr="00F720CC">
        <w:rPr>
          <w:rFonts w:cs="Times"/>
          <w:b/>
          <w:lang w:val="en-GB"/>
        </w:rPr>
        <w:t>should</w:t>
      </w:r>
      <w:r w:rsidRPr="00F720CC">
        <w:rPr>
          <w:rFonts w:cs="Times"/>
          <w:b/>
          <w:lang w:val="en-GB"/>
        </w:rPr>
        <w:t xml:space="preserve"> apply</w:t>
      </w:r>
    </w:p>
    <w:p w14:paraId="0357BAC5" w14:textId="39F817E1" w:rsidR="00907E2C" w:rsidRDefault="007556D8" w:rsidP="00967FAF">
      <w:pPr>
        <w:spacing w:after="240"/>
        <w:rPr>
          <w:rFonts w:cstheme="minorHAnsi"/>
        </w:rPr>
      </w:pPr>
      <w:r w:rsidRPr="007556D8">
        <w:rPr>
          <w:rFonts w:cstheme="minorHAnsi"/>
        </w:rPr>
        <w:t xml:space="preserve">The programme is for </w:t>
      </w:r>
      <w:r w:rsidR="00495BF8">
        <w:rPr>
          <w:rFonts w:cstheme="minorHAnsi"/>
        </w:rPr>
        <w:t>those</w:t>
      </w:r>
      <w:r w:rsidR="00495BF8" w:rsidRPr="007556D8">
        <w:rPr>
          <w:rFonts w:cstheme="minorHAnsi"/>
        </w:rPr>
        <w:t xml:space="preserve"> </w:t>
      </w:r>
      <w:r w:rsidRPr="007556D8">
        <w:rPr>
          <w:rFonts w:cstheme="minorHAnsi"/>
        </w:rPr>
        <w:t xml:space="preserve">with </w:t>
      </w:r>
      <w:r w:rsidR="00782844">
        <w:rPr>
          <w:rFonts w:cstheme="minorHAnsi"/>
        </w:rPr>
        <w:t xml:space="preserve">previous </w:t>
      </w:r>
      <w:r w:rsidRPr="007556D8">
        <w:rPr>
          <w:rFonts w:cstheme="minorHAnsi"/>
        </w:rPr>
        <w:t>experience of leading the professional development of teachers</w:t>
      </w:r>
      <w:r w:rsidR="00ED17F4">
        <w:rPr>
          <w:rFonts w:cstheme="minorHAnsi"/>
        </w:rPr>
        <w:t xml:space="preserve"> of maths</w:t>
      </w:r>
      <w:r w:rsidRPr="007556D8">
        <w:rPr>
          <w:rFonts w:cstheme="minorHAnsi"/>
        </w:rPr>
        <w:t>, either in their own school/college or more widely. Participants will be expected to commit to the full programme of activities and will need the support of their organisation to enable full participation.</w:t>
      </w:r>
      <w:r w:rsidR="00ED17F4">
        <w:rPr>
          <w:rFonts w:cstheme="minorHAnsi"/>
        </w:rPr>
        <w:t xml:space="preserve"> </w:t>
      </w:r>
      <w:r w:rsidR="00ED17F4" w:rsidRPr="007556D8">
        <w:rPr>
          <w:rFonts w:cstheme="minorHAnsi"/>
        </w:rPr>
        <w:t xml:space="preserve">Applicants </w:t>
      </w:r>
      <w:r w:rsidR="00ED17F4">
        <w:rPr>
          <w:rFonts w:cstheme="minorHAnsi"/>
        </w:rPr>
        <w:t xml:space="preserve">must </w:t>
      </w:r>
      <w:r w:rsidR="00ED17F4" w:rsidRPr="007556D8">
        <w:rPr>
          <w:rFonts w:cstheme="minorHAnsi"/>
        </w:rPr>
        <w:t>have the willingness and capacity to work with teachers in other schools/colleges locally</w:t>
      </w:r>
      <w:r w:rsidR="00ED17F4">
        <w:rPr>
          <w:rFonts w:cstheme="minorHAnsi"/>
        </w:rPr>
        <w:t xml:space="preserve"> and their school must support this </w:t>
      </w:r>
      <w:r w:rsidR="00D43BDE">
        <w:rPr>
          <w:rFonts w:cstheme="minorHAnsi"/>
        </w:rPr>
        <w:t>work</w:t>
      </w:r>
      <w:r w:rsidR="00ED17F4">
        <w:rPr>
          <w:rFonts w:cstheme="minorHAnsi"/>
        </w:rPr>
        <w:t xml:space="preserve">. </w:t>
      </w:r>
      <w:r w:rsidRPr="007556D8">
        <w:rPr>
          <w:rFonts w:cstheme="minorHAnsi"/>
        </w:rPr>
        <w:t xml:space="preserve">In addition, </w:t>
      </w:r>
      <w:r>
        <w:rPr>
          <w:rFonts w:cstheme="minorHAnsi"/>
        </w:rPr>
        <w:t xml:space="preserve">the </w:t>
      </w:r>
      <w:r>
        <w:rPr>
          <w:rFonts w:eastAsia="Calibri" w:cs="Arial"/>
        </w:rPr>
        <w:t>applicant will require</w:t>
      </w:r>
      <w:r w:rsidRPr="007556D8">
        <w:rPr>
          <w:rFonts w:eastAsia="Calibri" w:cs="Arial"/>
        </w:rPr>
        <w:t xml:space="preserve"> the support of a Maths Hub, who will sponsor their participation in the programme and provide opportunity for them to work as a PD Lead</w:t>
      </w:r>
      <w:r w:rsidR="00D43BDE">
        <w:rPr>
          <w:rFonts w:eastAsia="Calibri" w:cs="Arial"/>
        </w:rPr>
        <w:t xml:space="preserve"> in future</w:t>
      </w:r>
      <w:r w:rsidRPr="007556D8">
        <w:rPr>
          <w:rFonts w:eastAsia="Calibri" w:cs="Arial"/>
        </w:rPr>
        <w:t>.</w:t>
      </w:r>
    </w:p>
    <w:p w14:paraId="0357BAC6" w14:textId="77777777" w:rsidR="00BE21D7" w:rsidRDefault="00826888" w:rsidP="00141610">
      <w:pPr>
        <w:spacing w:after="120"/>
        <w:rPr>
          <w:b/>
          <w:lang w:val="en-GB"/>
        </w:rPr>
      </w:pPr>
      <w:r>
        <w:rPr>
          <w:b/>
          <w:lang w:val="en-GB"/>
        </w:rPr>
        <w:t>Funding</w:t>
      </w:r>
    </w:p>
    <w:p w14:paraId="0357BAC7" w14:textId="0F5B3DB7" w:rsidR="00A46DB4" w:rsidRPr="00141610" w:rsidRDefault="00AB017B" w:rsidP="00B71DCD">
      <w:pPr>
        <w:spacing w:after="160"/>
        <w:rPr>
          <w:rFonts w:cs="Times"/>
          <w:b/>
          <w:lang w:val="en-GB"/>
        </w:rPr>
      </w:pPr>
      <w:r>
        <w:rPr>
          <w:rFonts w:cs="Times"/>
          <w:lang w:val="en-GB"/>
        </w:rPr>
        <w:t xml:space="preserve">The </w:t>
      </w:r>
      <w:r w:rsidR="00967FAF">
        <w:rPr>
          <w:rFonts w:cs="Times"/>
          <w:lang w:val="en-GB"/>
        </w:rPr>
        <w:t xml:space="preserve">PD Lead </w:t>
      </w:r>
      <w:r>
        <w:rPr>
          <w:rFonts w:cs="Times"/>
          <w:lang w:val="en-GB"/>
        </w:rPr>
        <w:t>programmes are funded by the Maths Hub Network</w:t>
      </w:r>
      <w:r>
        <w:rPr>
          <w:rStyle w:val="FootnoteReference"/>
          <w:rFonts w:cs="Times"/>
          <w:lang w:val="en-GB"/>
        </w:rPr>
        <w:footnoteReference w:id="1"/>
      </w:r>
      <w:r>
        <w:rPr>
          <w:rFonts w:cs="Times"/>
          <w:lang w:val="en-GB"/>
        </w:rPr>
        <w:t xml:space="preserve">. Funding covers provision of the </w:t>
      </w:r>
      <w:r w:rsidR="007C3871">
        <w:rPr>
          <w:rFonts w:cs="Times"/>
          <w:lang w:val="en-GB"/>
        </w:rPr>
        <w:t>three</w:t>
      </w:r>
      <w:r>
        <w:rPr>
          <w:rFonts w:cs="Times"/>
          <w:lang w:val="en-GB"/>
        </w:rPr>
        <w:t xml:space="preserve"> face-to-face days</w:t>
      </w:r>
      <w:r w:rsidR="00967FAF">
        <w:rPr>
          <w:rFonts w:cs="Times"/>
          <w:lang w:val="en-GB"/>
        </w:rPr>
        <w:t>,</w:t>
      </w:r>
      <w:r>
        <w:rPr>
          <w:rFonts w:cs="Times"/>
          <w:lang w:val="en-GB"/>
        </w:rPr>
        <w:t xml:space="preserve"> online and email coaching an</w:t>
      </w:r>
      <w:r w:rsidR="007C3871">
        <w:rPr>
          <w:rFonts w:cs="Times"/>
          <w:lang w:val="en-GB"/>
        </w:rPr>
        <w:t>d tutoring from the Work Group L</w:t>
      </w:r>
      <w:r>
        <w:rPr>
          <w:rFonts w:cs="Times"/>
          <w:lang w:val="en-GB"/>
        </w:rPr>
        <w:t>eads throughout the duration of the programme</w:t>
      </w:r>
      <w:r w:rsidR="00967FAF">
        <w:rPr>
          <w:rFonts w:cs="Times"/>
          <w:lang w:val="en-GB"/>
        </w:rPr>
        <w:t>,</w:t>
      </w:r>
      <w:r>
        <w:rPr>
          <w:rFonts w:cs="Times"/>
          <w:lang w:val="en-GB"/>
        </w:rPr>
        <w:t xml:space="preserve"> and all administration involved in subsequent accreditation.</w:t>
      </w:r>
      <w:r w:rsidR="006D4C6B">
        <w:rPr>
          <w:rFonts w:cs="Times"/>
          <w:lang w:val="en-GB"/>
        </w:rPr>
        <w:t xml:space="preserve"> </w:t>
      </w:r>
      <w:r w:rsidR="006D4C6B">
        <w:rPr>
          <w:rFonts w:cs="Times"/>
          <w:b/>
          <w:lang w:val="en-GB"/>
        </w:rPr>
        <w:t>This means that all applicants must be sponsored by a Maths Hub. Please indicate on your application form which Maths Hub you are applying</w:t>
      </w:r>
      <w:r w:rsidR="00D43BDE">
        <w:rPr>
          <w:rFonts w:cs="Times"/>
          <w:b/>
          <w:lang w:val="en-GB"/>
        </w:rPr>
        <w:t xml:space="preserve"> to</w:t>
      </w:r>
      <w:r w:rsidR="006D4C6B">
        <w:rPr>
          <w:rFonts w:cs="Times"/>
          <w:b/>
          <w:lang w:val="en-GB"/>
        </w:rPr>
        <w:t xml:space="preserve"> </w:t>
      </w:r>
      <w:r w:rsidR="00D43BDE">
        <w:rPr>
          <w:rFonts w:cs="Times"/>
          <w:b/>
          <w:lang w:val="en-GB"/>
        </w:rPr>
        <w:t>for</w:t>
      </w:r>
      <w:r w:rsidR="006D4C6B">
        <w:rPr>
          <w:rFonts w:cs="Times"/>
          <w:b/>
          <w:lang w:val="en-GB"/>
        </w:rPr>
        <w:t xml:space="preserve"> sponsorship </w:t>
      </w:r>
      <w:r w:rsidR="006D4C6B" w:rsidRPr="00141610">
        <w:rPr>
          <w:lang w:val="en-GB"/>
        </w:rPr>
        <w:t>(a list of the Maths Hubs is given in the appendix)</w:t>
      </w:r>
      <w:r w:rsidR="006D4C6B">
        <w:rPr>
          <w:lang w:val="en-GB"/>
        </w:rPr>
        <w:t>.</w:t>
      </w:r>
    </w:p>
    <w:p w14:paraId="0357BAC8" w14:textId="2B96618A" w:rsidR="00BE21D7" w:rsidRPr="00A474D7" w:rsidRDefault="009A0149" w:rsidP="00B71DCD">
      <w:pPr>
        <w:spacing w:after="160"/>
        <w:rPr>
          <w:rFonts w:cs="Times"/>
          <w:lang w:val="en-GB"/>
        </w:rPr>
      </w:pPr>
      <w:r>
        <w:t>Maths Hubs will sponsor applicants with a payment of £800 for four days of release time.</w:t>
      </w:r>
    </w:p>
    <w:p w14:paraId="3A756D97" w14:textId="77777777" w:rsidR="00967FAF" w:rsidRDefault="00524B54" w:rsidP="00967FAF">
      <w:pPr>
        <w:spacing w:after="160"/>
        <w:rPr>
          <w:b/>
          <w:lang w:val="en-GB"/>
        </w:rPr>
      </w:pPr>
      <w:r>
        <w:rPr>
          <w:b/>
          <w:lang w:val="en-GB"/>
        </w:rPr>
        <w:t>Academic Award</w:t>
      </w:r>
    </w:p>
    <w:p w14:paraId="13D34886" w14:textId="227F8B9E" w:rsidR="00524B54" w:rsidRPr="00967FAF" w:rsidRDefault="00524B54" w:rsidP="00967FAF">
      <w:pPr>
        <w:spacing w:after="160"/>
        <w:rPr>
          <w:b/>
          <w:lang w:val="en-GB"/>
        </w:rPr>
      </w:pPr>
      <w:r w:rsidRPr="00524B54">
        <w:rPr>
          <w:rFonts w:cs="Times"/>
        </w:rPr>
        <w:t xml:space="preserve">PD Lead Programme participants may </w:t>
      </w:r>
      <w:r w:rsidRPr="00524B54">
        <w:rPr>
          <w:rFonts w:cs="Times"/>
          <w:b/>
        </w:rPr>
        <w:t>opt</w:t>
      </w:r>
      <w:r w:rsidRPr="00524B54">
        <w:rPr>
          <w:rFonts w:cs="Times"/>
        </w:rPr>
        <w:t xml:space="preserve"> to undertake formal academic assessment at Masters </w:t>
      </w:r>
      <w:r w:rsidR="00967FAF">
        <w:rPr>
          <w:rFonts w:cs="Times"/>
        </w:rPr>
        <w:t>L</w:t>
      </w:r>
      <w:r w:rsidRPr="00524B54">
        <w:rPr>
          <w:rFonts w:cs="Times"/>
        </w:rPr>
        <w:t>evel associated with this programme, in order to gain a 60-credit award.</w:t>
      </w:r>
    </w:p>
    <w:p w14:paraId="74BB66E8" w14:textId="77777777" w:rsidR="00967FAF" w:rsidRDefault="00524B54" w:rsidP="00967FAF">
      <w:pPr>
        <w:pStyle w:val="Header"/>
        <w:spacing w:after="240"/>
        <w:rPr>
          <w:rFonts w:cs="Times"/>
          <w:lang w:val="en-GB"/>
        </w:rPr>
      </w:pPr>
      <w:r w:rsidRPr="00524B54">
        <w:rPr>
          <w:rFonts w:cs="Times"/>
          <w:lang w:val="en-GB"/>
        </w:rPr>
        <w:t xml:space="preserve">To meet the requirements of the academic award, individuals will need to participate in two additional workshop days and to submit three written assignments which will be linked to the PD Lead programme tasks. The additional workshop days will be led centrally and will take place on Saturdays. There will be an additional fee payable by individual participants, to cover tuition, assessment and accreditation.  </w:t>
      </w:r>
      <w:r>
        <w:rPr>
          <w:rFonts w:cs="Times"/>
          <w:lang w:val="en-GB"/>
        </w:rPr>
        <w:t>Please indicate on the application form if you are interested in receiving information about this option</w:t>
      </w:r>
      <w:r w:rsidR="009F5061">
        <w:rPr>
          <w:rFonts w:cs="Times"/>
          <w:lang w:val="en-GB"/>
        </w:rPr>
        <w:t>,</w:t>
      </w:r>
      <w:r>
        <w:rPr>
          <w:rFonts w:cs="Times"/>
          <w:lang w:val="en-GB"/>
        </w:rPr>
        <w:t xml:space="preserve"> when it is available.</w:t>
      </w:r>
    </w:p>
    <w:p w14:paraId="0357BACA" w14:textId="2B158C7D" w:rsidR="00BE21D7" w:rsidRPr="00967FAF" w:rsidRDefault="00826888" w:rsidP="00967FAF">
      <w:pPr>
        <w:pStyle w:val="Header"/>
        <w:spacing w:after="240"/>
        <w:rPr>
          <w:rFonts w:cs="Times"/>
          <w:lang w:val="en-GB"/>
        </w:rPr>
      </w:pPr>
      <w:r>
        <w:rPr>
          <w:b/>
          <w:lang w:val="en-GB"/>
        </w:rPr>
        <w:t>How to apply</w:t>
      </w:r>
    </w:p>
    <w:p w14:paraId="0357BACB" w14:textId="21F28247" w:rsidR="00EC3050" w:rsidRDefault="00993BE7" w:rsidP="00B71DCD">
      <w:pPr>
        <w:spacing w:after="160"/>
        <w:rPr>
          <w:lang w:val="en-GB"/>
        </w:rPr>
      </w:pPr>
      <w:r>
        <w:rPr>
          <w:lang w:val="en-GB"/>
        </w:rPr>
        <w:t>Applicants</w:t>
      </w:r>
      <w:r w:rsidR="00082D5C">
        <w:rPr>
          <w:lang w:val="en-GB"/>
        </w:rPr>
        <w:t xml:space="preserve">, </w:t>
      </w:r>
      <w:r w:rsidR="0065017D">
        <w:rPr>
          <w:lang w:val="en-GB"/>
        </w:rPr>
        <w:t>with the support of</w:t>
      </w:r>
      <w:r w:rsidR="00082D5C">
        <w:rPr>
          <w:lang w:val="en-GB"/>
        </w:rPr>
        <w:t xml:space="preserve"> their headteacher</w:t>
      </w:r>
      <w:r w:rsidR="00965232">
        <w:rPr>
          <w:lang w:val="en-GB"/>
        </w:rPr>
        <w:t>/</w:t>
      </w:r>
      <w:r w:rsidR="0065017D">
        <w:rPr>
          <w:lang w:val="en-GB"/>
        </w:rPr>
        <w:t>principal/senior manager</w:t>
      </w:r>
      <w:r w:rsidR="00082D5C">
        <w:rPr>
          <w:lang w:val="en-GB"/>
        </w:rPr>
        <w:t>,</w:t>
      </w:r>
      <w:r>
        <w:rPr>
          <w:lang w:val="en-GB"/>
        </w:rPr>
        <w:t xml:space="preserve"> should complete the</w:t>
      </w:r>
      <w:r w:rsidR="00A474D7">
        <w:rPr>
          <w:lang w:val="en-GB"/>
        </w:rPr>
        <w:t xml:space="preserve"> form below and submit </w:t>
      </w:r>
      <w:r w:rsidR="00082D5C">
        <w:rPr>
          <w:lang w:val="en-GB"/>
        </w:rPr>
        <w:t xml:space="preserve">it </w:t>
      </w:r>
      <w:r w:rsidR="00A474D7">
        <w:rPr>
          <w:lang w:val="en-GB"/>
        </w:rPr>
        <w:t xml:space="preserve">to </w:t>
      </w:r>
      <w:r w:rsidR="00082D5C">
        <w:rPr>
          <w:lang w:val="en-GB"/>
        </w:rPr>
        <w:t>the NCETM (</w:t>
      </w:r>
      <w:hyperlink r:id="rId8" w:history="1">
        <w:r w:rsidR="009F5061" w:rsidRPr="008F78C8">
          <w:rPr>
            <w:rStyle w:val="Hyperlink"/>
            <w:lang w:val="en-GB"/>
          </w:rPr>
          <w:t>applications@ncetm.org.uk</w:t>
        </w:r>
      </w:hyperlink>
      <w:r w:rsidR="00E16B54">
        <w:rPr>
          <w:lang w:val="en-GB"/>
        </w:rPr>
        <w:t xml:space="preserve">) by </w:t>
      </w:r>
      <w:r w:rsidR="0071236B">
        <w:rPr>
          <w:b/>
          <w:lang w:val="en-GB"/>
        </w:rPr>
        <w:t>1</w:t>
      </w:r>
      <w:r w:rsidR="0013316B" w:rsidRPr="0013316B">
        <w:rPr>
          <w:b/>
          <w:lang w:val="en-GB"/>
        </w:rPr>
        <w:t xml:space="preserve"> Ju</w:t>
      </w:r>
      <w:r w:rsidR="0071236B">
        <w:rPr>
          <w:b/>
          <w:lang w:val="en-GB"/>
        </w:rPr>
        <w:t>ly</w:t>
      </w:r>
      <w:r w:rsidR="0013316B" w:rsidRPr="0013316B">
        <w:rPr>
          <w:b/>
          <w:lang w:val="en-GB"/>
        </w:rPr>
        <w:t xml:space="preserve"> 201</w:t>
      </w:r>
      <w:r w:rsidR="0080294F">
        <w:rPr>
          <w:b/>
          <w:lang w:val="en-GB"/>
        </w:rPr>
        <w:t>9</w:t>
      </w:r>
      <w:r w:rsidR="007C3871" w:rsidRPr="0013316B">
        <w:rPr>
          <w:lang w:val="en-GB"/>
        </w:rPr>
        <w:t>.</w:t>
      </w:r>
      <w:r w:rsidR="007C3871">
        <w:rPr>
          <w:lang w:val="en-GB"/>
        </w:rPr>
        <w:t xml:space="preserve"> </w:t>
      </w:r>
      <w:r w:rsidR="002E16F9">
        <w:rPr>
          <w:lang w:val="en-GB"/>
        </w:rPr>
        <w:t>You will receive a confirmation of receipt</w:t>
      </w:r>
      <w:r w:rsidR="007C3871">
        <w:rPr>
          <w:lang w:val="en-GB"/>
        </w:rPr>
        <w:t xml:space="preserve"> e</w:t>
      </w:r>
      <w:r w:rsidR="002E16F9">
        <w:rPr>
          <w:lang w:val="en-GB"/>
        </w:rPr>
        <w:t xml:space="preserve">mail from the NCETM. </w:t>
      </w:r>
      <w:r w:rsidR="00317EB8">
        <w:rPr>
          <w:lang w:val="en-GB"/>
        </w:rPr>
        <w:t xml:space="preserve">The selection process will be completed </w:t>
      </w:r>
      <w:r w:rsidR="0013316B">
        <w:rPr>
          <w:lang w:val="en-GB"/>
        </w:rPr>
        <w:t xml:space="preserve">by the </w:t>
      </w:r>
      <w:r w:rsidR="00524B54">
        <w:rPr>
          <w:lang w:val="en-GB"/>
        </w:rPr>
        <w:t>beginning</w:t>
      </w:r>
      <w:r w:rsidR="0013316B">
        <w:rPr>
          <w:lang w:val="en-GB"/>
        </w:rPr>
        <w:t xml:space="preserve"> of September 201</w:t>
      </w:r>
      <w:r w:rsidR="00524B54">
        <w:rPr>
          <w:lang w:val="en-GB"/>
        </w:rPr>
        <w:t>9</w:t>
      </w:r>
      <w:r w:rsidR="0065017D">
        <w:rPr>
          <w:lang w:val="en-GB"/>
        </w:rPr>
        <w:t xml:space="preserve"> and you will receive notification of the result of your application soon after.</w:t>
      </w:r>
    </w:p>
    <w:p w14:paraId="0357BACC" w14:textId="6932F33A" w:rsidR="00196F9B" w:rsidRDefault="00196F9B" w:rsidP="00B71DCD">
      <w:pPr>
        <w:spacing w:after="160"/>
        <w:rPr>
          <w:lang w:val="en-GB"/>
        </w:rPr>
      </w:pPr>
    </w:p>
    <w:p w14:paraId="6217496E" w14:textId="77777777" w:rsidR="00DE63AB" w:rsidRDefault="00DE63AB">
      <w:pPr>
        <w:rPr>
          <w:rFonts w:eastAsia="Times New Roman" w:cstheme="minorHAnsi"/>
          <w:b/>
          <w:color w:val="00628C"/>
          <w:sz w:val="28"/>
          <w:szCs w:val="28"/>
        </w:rPr>
      </w:pPr>
      <w:r>
        <w:rPr>
          <w:rFonts w:eastAsia="Times New Roman" w:cstheme="minorHAnsi"/>
          <w:b/>
          <w:color w:val="00628C"/>
          <w:sz w:val="28"/>
          <w:szCs w:val="28"/>
        </w:rPr>
        <w:br w:type="page"/>
      </w:r>
    </w:p>
    <w:p w14:paraId="0357BACD" w14:textId="5ECFB9C9" w:rsidR="00AB017B" w:rsidRDefault="00AB017B" w:rsidP="00141610">
      <w:pPr>
        <w:spacing w:before="120" w:after="120"/>
        <w:jc w:val="center"/>
        <w:rPr>
          <w:rFonts w:eastAsia="Times New Roman" w:cstheme="minorHAnsi"/>
          <w:b/>
          <w:color w:val="00628C"/>
          <w:sz w:val="28"/>
          <w:szCs w:val="28"/>
        </w:rPr>
      </w:pPr>
      <w:r>
        <w:rPr>
          <w:rFonts w:eastAsia="Times New Roman" w:cstheme="minorHAnsi"/>
          <w:b/>
          <w:color w:val="00628C"/>
          <w:sz w:val="28"/>
          <w:szCs w:val="28"/>
        </w:rPr>
        <w:lastRenderedPageBreak/>
        <w:t xml:space="preserve">The </w:t>
      </w:r>
      <w:r w:rsidRPr="00532D68">
        <w:rPr>
          <w:rFonts w:eastAsia="Times New Roman" w:cstheme="minorHAnsi"/>
          <w:b/>
          <w:color w:val="00628C"/>
          <w:sz w:val="28"/>
          <w:szCs w:val="28"/>
        </w:rPr>
        <w:t xml:space="preserve">NCETM </w:t>
      </w:r>
      <w:r w:rsidR="00967FAF">
        <w:rPr>
          <w:rFonts w:eastAsia="Times New Roman" w:cstheme="minorHAnsi"/>
          <w:b/>
          <w:color w:val="00628C"/>
          <w:sz w:val="28"/>
          <w:szCs w:val="28"/>
        </w:rPr>
        <w:t xml:space="preserve">Accredited </w:t>
      </w:r>
      <w:r w:rsidRPr="00532D68">
        <w:rPr>
          <w:rFonts w:eastAsia="Times New Roman" w:cstheme="minorHAnsi"/>
          <w:b/>
          <w:color w:val="00628C"/>
          <w:sz w:val="28"/>
          <w:szCs w:val="28"/>
        </w:rPr>
        <w:t>PD Lead Programmes</w:t>
      </w:r>
    </w:p>
    <w:p w14:paraId="0357BACE" w14:textId="62A9EE75" w:rsidR="00BE21D7" w:rsidRPr="00AB017B" w:rsidRDefault="00A05B9D" w:rsidP="00141610">
      <w:pPr>
        <w:spacing w:before="120" w:after="120"/>
        <w:jc w:val="center"/>
        <w:rPr>
          <w:b/>
          <w:color w:val="00628C"/>
          <w:sz w:val="28"/>
          <w:szCs w:val="28"/>
        </w:rPr>
      </w:pPr>
      <w:r>
        <w:rPr>
          <w:b/>
          <w:color w:val="00628C"/>
          <w:sz w:val="28"/>
          <w:szCs w:val="28"/>
        </w:rPr>
        <w:t>201</w:t>
      </w:r>
      <w:r w:rsidR="009A0149">
        <w:rPr>
          <w:b/>
          <w:color w:val="00628C"/>
          <w:sz w:val="28"/>
          <w:szCs w:val="28"/>
        </w:rPr>
        <w:t>9</w:t>
      </w:r>
      <w:r>
        <w:rPr>
          <w:b/>
          <w:color w:val="00628C"/>
          <w:sz w:val="28"/>
          <w:szCs w:val="28"/>
        </w:rPr>
        <w:t>/</w:t>
      </w:r>
      <w:r w:rsidR="009A0149">
        <w:rPr>
          <w:b/>
          <w:color w:val="00628C"/>
          <w:sz w:val="28"/>
          <w:szCs w:val="28"/>
        </w:rPr>
        <w:t>20</w:t>
      </w:r>
      <w:r w:rsidR="00317EB8" w:rsidRPr="00AB017B">
        <w:rPr>
          <w:b/>
          <w:color w:val="00628C"/>
          <w:sz w:val="28"/>
          <w:szCs w:val="28"/>
        </w:rPr>
        <w:t xml:space="preserve"> Application Form</w:t>
      </w:r>
    </w:p>
    <w:p w14:paraId="0357BACF" w14:textId="1D44A30C" w:rsidR="00317EB8" w:rsidRDefault="00942F34" w:rsidP="00B71DCD">
      <w:pPr>
        <w:spacing w:after="160"/>
        <w:rPr>
          <w:rFonts w:cs="Arial"/>
        </w:rPr>
      </w:pPr>
      <w:r w:rsidRPr="00141610">
        <w:rPr>
          <w:rFonts w:cs="Arial"/>
          <w:b/>
        </w:rPr>
        <w:t>P</w:t>
      </w:r>
      <w:r w:rsidR="00317EB8" w:rsidRPr="00141610">
        <w:rPr>
          <w:rFonts w:cs="Arial"/>
          <w:b/>
        </w:rPr>
        <w:t>lease complete all sections of this form and return the completed form</w:t>
      </w:r>
      <w:r w:rsidR="00456D67" w:rsidRPr="00141610">
        <w:rPr>
          <w:rFonts w:cs="Arial"/>
          <w:b/>
        </w:rPr>
        <w:t xml:space="preserve"> by email to </w:t>
      </w:r>
      <w:hyperlink r:id="rId9" w:history="1">
        <w:r w:rsidR="009F5061" w:rsidRPr="008F78C8">
          <w:rPr>
            <w:rStyle w:val="Hyperlink"/>
            <w:rFonts w:cs="Arial"/>
            <w:b/>
          </w:rPr>
          <w:t>applications@ncetm.org.uk</w:t>
        </w:r>
      </w:hyperlink>
      <w:r w:rsidR="00456D67" w:rsidRPr="00141610">
        <w:rPr>
          <w:rFonts w:cs="Arial"/>
          <w:b/>
        </w:rPr>
        <w:t xml:space="preserve"> by </w:t>
      </w:r>
      <w:r w:rsidR="00F5325C">
        <w:rPr>
          <w:rFonts w:cs="Arial"/>
          <w:b/>
        </w:rPr>
        <w:t xml:space="preserve">1 July </w:t>
      </w:r>
      <w:r w:rsidR="0013316B" w:rsidRPr="0013316B">
        <w:rPr>
          <w:rFonts w:cs="Arial"/>
          <w:b/>
        </w:rPr>
        <w:t>201</w:t>
      </w:r>
      <w:r w:rsidR="009A0149">
        <w:rPr>
          <w:rFonts w:cs="Arial"/>
          <w:b/>
        </w:rPr>
        <w:t>9</w:t>
      </w:r>
      <w:r w:rsidRPr="0013316B">
        <w:rPr>
          <w:rFonts w:cs="Arial"/>
        </w:rPr>
        <w:t>.</w:t>
      </w:r>
      <w:r>
        <w:rPr>
          <w:rFonts w:cs="Arial"/>
        </w:rPr>
        <w:t xml:space="preserve"> It is essential that your application has the support of your headteacher</w:t>
      </w:r>
      <w:r w:rsidR="00965232">
        <w:rPr>
          <w:rFonts w:cs="Arial"/>
        </w:rPr>
        <w:t>/</w:t>
      </w:r>
      <w:r w:rsidR="00456D67">
        <w:rPr>
          <w:rFonts w:cs="Arial"/>
        </w:rPr>
        <w:t>principal/</w:t>
      </w:r>
      <w:r>
        <w:rPr>
          <w:rFonts w:cs="Arial"/>
        </w:rPr>
        <w:t>senior manager</w:t>
      </w:r>
      <w:r w:rsidR="00317EB8" w:rsidRPr="00317EB8">
        <w:rPr>
          <w:rFonts w:cs="Arial"/>
        </w:rPr>
        <w:t xml:space="preserve">, </w:t>
      </w:r>
      <w:r w:rsidR="00456D67">
        <w:rPr>
          <w:rFonts w:cs="Arial"/>
        </w:rPr>
        <w:t>so please ensure that support is agreed and copy in your he</w:t>
      </w:r>
      <w:r w:rsidR="007C3871">
        <w:rPr>
          <w:rFonts w:cs="Arial"/>
        </w:rPr>
        <w:t>adteacher to the application e</w:t>
      </w:r>
      <w:r w:rsidR="00456D67">
        <w:rPr>
          <w:rFonts w:cs="Arial"/>
        </w:rPr>
        <w:t>mail</w:t>
      </w:r>
      <w:r>
        <w:rPr>
          <w:rFonts w:cs="Arial"/>
        </w:rPr>
        <w:t>.</w:t>
      </w:r>
      <w:r>
        <w:rPr>
          <w:lang w:val="en-GB"/>
        </w:rPr>
        <w:t xml:space="preserve"> </w:t>
      </w:r>
      <w:r w:rsidR="002E16F9">
        <w:rPr>
          <w:rFonts w:cs="Arial"/>
        </w:rPr>
        <w:t>Following</w:t>
      </w:r>
      <w:r w:rsidR="00317EB8" w:rsidRPr="00317EB8">
        <w:rPr>
          <w:rFonts w:cs="Arial"/>
        </w:rPr>
        <w:t xml:space="preserve"> your application</w:t>
      </w:r>
      <w:r w:rsidR="00495BF8">
        <w:rPr>
          <w:rFonts w:cs="Arial"/>
        </w:rPr>
        <w:t>,</w:t>
      </w:r>
      <w:r w:rsidR="00317EB8" w:rsidRPr="00317EB8">
        <w:rPr>
          <w:rFonts w:cs="Arial"/>
        </w:rPr>
        <w:t xml:space="preserve"> you will receive a confirmation </w:t>
      </w:r>
      <w:r w:rsidR="002E16F9">
        <w:rPr>
          <w:rFonts w:cs="Arial"/>
        </w:rPr>
        <w:t xml:space="preserve">of receipt </w:t>
      </w:r>
      <w:r w:rsidR="00317EB8" w:rsidRPr="00317EB8">
        <w:rPr>
          <w:rFonts w:cs="Arial"/>
        </w:rPr>
        <w:t>email from the NCETM. If you do not receive this confirmation after a few days, please notify the NCETM at the above email address.</w:t>
      </w:r>
    </w:p>
    <w:tbl>
      <w:tblPr>
        <w:tblStyle w:val="TableGrid"/>
        <w:tblW w:w="9668" w:type="dxa"/>
        <w:tblInd w:w="108" w:type="dxa"/>
        <w:tblLayout w:type="fixed"/>
        <w:tblLook w:val="04A0" w:firstRow="1" w:lastRow="0" w:firstColumn="1" w:lastColumn="0" w:noHBand="0" w:noVBand="1"/>
      </w:tblPr>
      <w:tblGrid>
        <w:gridCol w:w="5737"/>
        <w:gridCol w:w="3931"/>
      </w:tblGrid>
      <w:tr w:rsidR="00443B93" w:rsidRPr="006D3BBB" w14:paraId="0357BAD2" w14:textId="77777777" w:rsidTr="00F376F7">
        <w:tc>
          <w:tcPr>
            <w:tcW w:w="5737" w:type="dxa"/>
          </w:tcPr>
          <w:p w14:paraId="0357BAD0" w14:textId="3377F15B" w:rsidR="00443B93" w:rsidRPr="006D3BBB" w:rsidRDefault="00443B93" w:rsidP="00141610">
            <w:pPr>
              <w:spacing w:after="60"/>
              <w:rPr>
                <w:sz w:val="20"/>
                <w:szCs w:val="20"/>
                <w:lang w:val="en-GB"/>
              </w:rPr>
            </w:pPr>
            <w:r>
              <w:rPr>
                <w:sz w:val="20"/>
                <w:szCs w:val="20"/>
                <w:lang w:val="en-GB"/>
              </w:rPr>
              <w:t>State the PD</w:t>
            </w:r>
            <w:r w:rsidR="00456D67">
              <w:rPr>
                <w:sz w:val="20"/>
                <w:szCs w:val="20"/>
                <w:lang w:val="en-GB"/>
              </w:rPr>
              <w:t xml:space="preserve"> </w:t>
            </w:r>
            <w:r>
              <w:rPr>
                <w:sz w:val="20"/>
                <w:szCs w:val="20"/>
                <w:lang w:val="en-GB"/>
              </w:rPr>
              <w:t>L</w:t>
            </w:r>
            <w:r w:rsidR="00456D67">
              <w:rPr>
                <w:sz w:val="20"/>
                <w:szCs w:val="20"/>
                <w:lang w:val="en-GB"/>
              </w:rPr>
              <w:t xml:space="preserve">ead </w:t>
            </w:r>
            <w:r>
              <w:rPr>
                <w:sz w:val="20"/>
                <w:szCs w:val="20"/>
                <w:lang w:val="en-GB"/>
              </w:rPr>
              <w:t>programme that is being applied for</w:t>
            </w:r>
            <w:r w:rsidR="00AB017B">
              <w:rPr>
                <w:sz w:val="20"/>
                <w:szCs w:val="20"/>
                <w:lang w:val="en-GB"/>
              </w:rPr>
              <w:t xml:space="preserve"> (</w:t>
            </w:r>
            <w:r w:rsidR="00965232">
              <w:rPr>
                <w:sz w:val="20"/>
                <w:szCs w:val="20"/>
                <w:lang w:val="en-GB"/>
              </w:rPr>
              <w:t xml:space="preserve">Early Years, </w:t>
            </w:r>
            <w:r w:rsidR="00967FAF">
              <w:rPr>
                <w:sz w:val="20"/>
                <w:szCs w:val="20"/>
                <w:lang w:val="en-GB"/>
              </w:rPr>
              <w:t>p</w:t>
            </w:r>
            <w:r w:rsidR="00AB017B">
              <w:rPr>
                <w:sz w:val="20"/>
                <w:szCs w:val="20"/>
                <w:lang w:val="en-GB"/>
              </w:rPr>
              <w:t xml:space="preserve">rimary, </w:t>
            </w:r>
            <w:r w:rsidR="00967FAF">
              <w:rPr>
                <w:sz w:val="20"/>
                <w:szCs w:val="20"/>
                <w:lang w:val="en-GB"/>
              </w:rPr>
              <w:t>s</w:t>
            </w:r>
            <w:r w:rsidR="00AB017B">
              <w:rPr>
                <w:sz w:val="20"/>
                <w:szCs w:val="20"/>
                <w:lang w:val="en-GB"/>
              </w:rPr>
              <w:t>econdary</w:t>
            </w:r>
            <w:r w:rsidR="00782844">
              <w:rPr>
                <w:sz w:val="20"/>
                <w:szCs w:val="20"/>
                <w:lang w:val="en-GB"/>
              </w:rPr>
              <w:t xml:space="preserve">, </w:t>
            </w:r>
            <w:r w:rsidR="00965232">
              <w:rPr>
                <w:sz w:val="20"/>
                <w:szCs w:val="20"/>
                <w:lang w:val="en-GB"/>
              </w:rPr>
              <w:t xml:space="preserve">Core </w:t>
            </w:r>
            <w:r w:rsidR="009B4E93">
              <w:rPr>
                <w:sz w:val="20"/>
                <w:szCs w:val="20"/>
                <w:lang w:val="en-GB"/>
              </w:rPr>
              <w:t xml:space="preserve">Maths </w:t>
            </w:r>
            <w:r w:rsidR="00965232">
              <w:rPr>
                <w:sz w:val="20"/>
                <w:szCs w:val="20"/>
                <w:lang w:val="en-GB"/>
              </w:rPr>
              <w:t xml:space="preserve">or </w:t>
            </w:r>
            <w:r w:rsidR="00495BF8">
              <w:rPr>
                <w:sz w:val="20"/>
                <w:szCs w:val="20"/>
                <w:lang w:val="en-GB"/>
              </w:rPr>
              <w:t>A level</w:t>
            </w:r>
            <w:r w:rsidR="00965232">
              <w:rPr>
                <w:sz w:val="20"/>
                <w:szCs w:val="20"/>
                <w:lang w:val="en-GB"/>
              </w:rPr>
              <w:t xml:space="preserve"> Maths</w:t>
            </w:r>
            <w:r w:rsidR="00AB017B">
              <w:rPr>
                <w:sz w:val="20"/>
                <w:szCs w:val="20"/>
                <w:lang w:val="en-GB"/>
              </w:rPr>
              <w:t>)</w:t>
            </w:r>
          </w:p>
        </w:tc>
        <w:tc>
          <w:tcPr>
            <w:tcW w:w="3931" w:type="dxa"/>
          </w:tcPr>
          <w:p w14:paraId="0357BAD1" w14:textId="7FBF2B29" w:rsidR="00443B93" w:rsidRPr="00141610" w:rsidRDefault="00443B93" w:rsidP="00141610">
            <w:pPr>
              <w:spacing w:after="160"/>
              <w:rPr>
                <w:sz w:val="20"/>
                <w:szCs w:val="20"/>
                <w:lang w:val="en-GB"/>
              </w:rPr>
            </w:pPr>
          </w:p>
        </w:tc>
      </w:tr>
      <w:tr w:rsidR="00443B93" w:rsidRPr="006D3BBB" w14:paraId="0357BAD5" w14:textId="77777777" w:rsidTr="00F376F7">
        <w:tc>
          <w:tcPr>
            <w:tcW w:w="5737" w:type="dxa"/>
          </w:tcPr>
          <w:p w14:paraId="0357BAD3" w14:textId="13EEEB09" w:rsidR="00443B93" w:rsidRDefault="005E1BEA" w:rsidP="00141610">
            <w:pPr>
              <w:spacing w:after="60"/>
              <w:rPr>
                <w:sz w:val="20"/>
                <w:szCs w:val="20"/>
                <w:lang w:val="en-GB"/>
              </w:rPr>
            </w:pPr>
            <w:r>
              <w:rPr>
                <w:sz w:val="20"/>
                <w:szCs w:val="20"/>
                <w:lang w:val="en-GB"/>
              </w:rPr>
              <w:t>State the full n</w:t>
            </w:r>
            <w:r w:rsidR="00443B93">
              <w:rPr>
                <w:sz w:val="20"/>
                <w:szCs w:val="20"/>
                <w:lang w:val="en-GB"/>
              </w:rPr>
              <w:t xml:space="preserve">ame of </w:t>
            </w:r>
            <w:r>
              <w:rPr>
                <w:sz w:val="20"/>
                <w:szCs w:val="20"/>
                <w:lang w:val="en-GB"/>
              </w:rPr>
              <w:t xml:space="preserve">the </w:t>
            </w:r>
            <w:r w:rsidR="00443B93">
              <w:rPr>
                <w:sz w:val="20"/>
                <w:szCs w:val="20"/>
                <w:lang w:val="en-GB"/>
              </w:rPr>
              <w:t xml:space="preserve">Maths Hub </w:t>
            </w:r>
            <w:r w:rsidR="00967FAF">
              <w:rPr>
                <w:sz w:val="20"/>
                <w:szCs w:val="20"/>
                <w:lang w:val="en-GB"/>
              </w:rPr>
              <w:t xml:space="preserve">to whom </w:t>
            </w:r>
            <w:r w:rsidR="00443B93">
              <w:rPr>
                <w:sz w:val="20"/>
                <w:szCs w:val="20"/>
                <w:lang w:val="en-GB"/>
              </w:rPr>
              <w:t xml:space="preserve">you are </w:t>
            </w:r>
            <w:r w:rsidRPr="005E1BEA">
              <w:rPr>
                <w:sz w:val="20"/>
                <w:szCs w:val="20"/>
                <w:lang w:val="en-GB"/>
              </w:rPr>
              <w:t>applying</w:t>
            </w:r>
            <w:r w:rsidR="009B4E93">
              <w:rPr>
                <w:sz w:val="20"/>
                <w:szCs w:val="20"/>
                <w:lang w:val="en-GB"/>
              </w:rPr>
              <w:t xml:space="preserve"> </w:t>
            </w:r>
            <w:r w:rsidR="00967FAF">
              <w:rPr>
                <w:sz w:val="20"/>
                <w:szCs w:val="20"/>
                <w:lang w:val="en-GB"/>
              </w:rPr>
              <w:t>and</w:t>
            </w:r>
            <w:r w:rsidR="006D4C6B">
              <w:rPr>
                <w:sz w:val="20"/>
                <w:szCs w:val="20"/>
                <w:lang w:val="en-GB"/>
              </w:rPr>
              <w:t xml:space="preserve"> from whom you are seeking sponsorship</w:t>
            </w:r>
            <w:r w:rsidR="00E74636">
              <w:rPr>
                <w:sz w:val="20"/>
                <w:szCs w:val="20"/>
                <w:lang w:val="en-GB"/>
              </w:rPr>
              <w:t xml:space="preserve"> (see appendix for list of Maths Hubs)</w:t>
            </w:r>
          </w:p>
        </w:tc>
        <w:tc>
          <w:tcPr>
            <w:tcW w:w="3931" w:type="dxa"/>
          </w:tcPr>
          <w:p w14:paraId="0357BAD4" w14:textId="55FEBABB" w:rsidR="00443B93" w:rsidRPr="00B96004" w:rsidRDefault="00443B93" w:rsidP="00B96004">
            <w:pPr>
              <w:spacing w:after="160"/>
              <w:rPr>
                <w:sz w:val="20"/>
                <w:szCs w:val="20"/>
                <w:lang w:val="en-GB"/>
              </w:rPr>
            </w:pPr>
          </w:p>
        </w:tc>
      </w:tr>
      <w:tr w:rsidR="00456D67" w:rsidRPr="006D3BBB" w14:paraId="0357BAD8" w14:textId="77777777" w:rsidTr="00F376F7">
        <w:tc>
          <w:tcPr>
            <w:tcW w:w="5737" w:type="dxa"/>
          </w:tcPr>
          <w:p w14:paraId="0357BAD6" w14:textId="228D3BAD" w:rsidR="00456D67" w:rsidRDefault="00456D67" w:rsidP="00141610">
            <w:pPr>
              <w:spacing w:after="60"/>
              <w:rPr>
                <w:sz w:val="20"/>
                <w:szCs w:val="20"/>
                <w:lang w:val="en-GB"/>
              </w:rPr>
            </w:pPr>
            <w:r>
              <w:rPr>
                <w:sz w:val="20"/>
                <w:szCs w:val="20"/>
                <w:lang w:val="en-GB"/>
              </w:rPr>
              <w:t>Has the Maths Hub already said it will support and sponsor your application</w:t>
            </w:r>
            <w:r w:rsidR="00967FAF">
              <w:rPr>
                <w:sz w:val="20"/>
                <w:szCs w:val="20"/>
                <w:lang w:val="en-GB"/>
              </w:rPr>
              <w:t>?</w:t>
            </w:r>
            <w:r>
              <w:rPr>
                <w:sz w:val="20"/>
                <w:szCs w:val="20"/>
                <w:lang w:val="en-GB"/>
              </w:rPr>
              <w:t xml:space="preserve"> </w:t>
            </w:r>
          </w:p>
        </w:tc>
        <w:tc>
          <w:tcPr>
            <w:tcW w:w="3931" w:type="dxa"/>
          </w:tcPr>
          <w:p w14:paraId="0357BAD7" w14:textId="1F3717F1" w:rsidR="00456D67" w:rsidRPr="00B96004" w:rsidRDefault="00967FAF" w:rsidP="00B96004">
            <w:pPr>
              <w:spacing w:after="160"/>
              <w:rPr>
                <w:sz w:val="20"/>
                <w:szCs w:val="20"/>
                <w:lang w:val="en-GB"/>
              </w:rPr>
            </w:pPr>
            <w:r>
              <w:rPr>
                <w:sz w:val="20"/>
                <w:szCs w:val="20"/>
                <w:lang w:val="en-GB"/>
              </w:rPr>
              <w:t>(yes/no)</w:t>
            </w:r>
          </w:p>
        </w:tc>
      </w:tr>
      <w:tr w:rsidR="00443B93" w:rsidRPr="006D3BBB" w14:paraId="0357BADC" w14:textId="77777777" w:rsidTr="00F376F7">
        <w:tc>
          <w:tcPr>
            <w:tcW w:w="5737" w:type="dxa"/>
          </w:tcPr>
          <w:p w14:paraId="0357BAD9" w14:textId="05DD9199" w:rsidR="00443B93" w:rsidRDefault="00456D67" w:rsidP="00141610">
            <w:pPr>
              <w:spacing w:after="60"/>
              <w:rPr>
                <w:sz w:val="20"/>
                <w:szCs w:val="20"/>
                <w:lang w:val="en-GB"/>
              </w:rPr>
            </w:pPr>
            <w:r>
              <w:rPr>
                <w:sz w:val="20"/>
                <w:szCs w:val="20"/>
                <w:lang w:val="en-GB"/>
              </w:rPr>
              <w:t>If the Maths Hub is not able to support your application, would you be willing for your application to be considered by other Maths Hubs</w:t>
            </w:r>
            <w:r w:rsidR="00967FAF">
              <w:rPr>
                <w:sz w:val="20"/>
                <w:szCs w:val="20"/>
                <w:lang w:val="en-GB"/>
              </w:rPr>
              <w:t>?</w:t>
            </w:r>
          </w:p>
        </w:tc>
        <w:tc>
          <w:tcPr>
            <w:tcW w:w="3931" w:type="dxa"/>
          </w:tcPr>
          <w:p w14:paraId="0357BADB" w14:textId="2ECBC265" w:rsidR="0054208E" w:rsidRPr="00B96004" w:rsidRDefault="00967FAF" w:rsidP="00141610">
            <w:pPr>
              <w:spacing w:after="160"/>
              <w:rPr>
                <w:sz w:val="20"/>
                <w:szCs w:val="20"/>
                <w:lang w:val="en-GB"/>
              </w:rPr>
            </w:pPr>
            <w:r>
              <w:rPr>
                <w:sz w:val="20"/>
                <w:szCs w:val="20"/>
                <w:lang w:val="en-GB"/>
              </w:rPr>
              <w:t>(yes/no)</w:t>
            </w:r>
          </w:p>
        </w:tc>
      </w:tr>
    </w:tbl>
    <w:p w14:paraId="0357BADD" w14:textId="2F4442A5" w:rsidR="006F60E9" w:rsidRPr="006D3BBB" w:rsidRDefault="006F60E9" w:rsidP="00141610">
      <w:pPr>
        <w:spacing w:before="120" w:after="120"/>
        <w:rPr>
          <w:b/>
          <w:lang w:val="en-GB"/>
        </w:rPr>
      </w:pPr>
      <w:r>
        <w:rPr>
          <w:b/>
          <w:lang w:val="en-GB"/>
        </w:rPr>
        <w:t>School</w:t>
      </w:r>
      <w:r w:rsidR="001D2E5D">
        <w:rPr>
          <w:b/>
          <w:lang w:val="en-GB"/>
        </w:rPr>
        <w:t>/</w:t>
      </w:r>
      <w:r w:rsidR="00967FAF">
        <w:rPr>
          <w:b/>
          <w:lang w:val="en-GB"/>
        </w:rPr>
        <w:t>c</w:t>
      </w:r>
      <w:r w:rsidR="001D2E5D">
        <w:rPr>
          <w:b/>
          <w:lang w:val="en-GB"/>
        </w:rPr>
        <w:t>ollege/</w:t>
      </w:r>
      <w:r w:rsidR="00967FAF">
        <w:rPr>
          <w:b/>
          <w:lang w:val="en-GB"/>
        </w:rPr>
        <w:t>i</w:t>
      </w:r>
      <w:r w:rsidR="001D2E5D">
        <w:rPr>
          <w:b/>
          <w:lang w:val="en-GB"/>
        </w:rPr>
        <w:t>nstitution</w:t>
      </w:r>
      <w:r>
        <w:rPr>
          <w:b/>
          <w:lang w:val="en-GB"/>
        </w:rPr>
        <w:t xml:space="preserve"> d</w:t>
      </w:r>
      <w:r w:rsidRPr="006D3BBB">
        <w:rPr>
          <w:b/>
          <w:lang w:val="en-GB"/>
        </w:rPr>
        <w:t>etails</w:t>
      </w:r>
    </w:p>
    <w:tbl>
      <w:tblPr>
        <w:tblStyle w:val="TableGrid"/>
        <w:tblW w:w="9668" w:type="dxa"/>
        <w:tblInd w:w="108" w:type="dxa"/>
        <w:tblLayout w:type="fixed"/>
        <w:tblLook w:val="04A0" w:firstRow="1" w:lastRow="0" w:firstColumn="1" w:lastColumn="0" w:noHBand="0" w:noVBand="1"/>
      </w:tblPr>
      <w:tblGrid>
        <w:gridCol w:w="2767"/>
        <w:gridCol w:w="2610"/>
        <w:gridCol w:w="2136"/>
        <w:gridCol w:w="2155"/>
      </w:tblGrid>
      <w:tr w:rsidR="006F60E9" w:rsidRPr="006D3BBB" w14:paraId="0357BAE0" w14:textId="77777777" w:rsidTr="00F376F7">
        <w:tc>
          <w:tcPr>
            <w:tcW w:w="2767" w:type="dxa"/>
          </w:tcPr>
          <w:p w14:paraId="0357BADE" w14:textId="77777777" w:rsidR="006F60E9" w:rsidRPr="006D3BBB" w:rsidRDefault="006F60E9" w:rsidP="00141610">
            <w:pPr>
              <w:spacing w:after="60"/>
              <w:rPr>
                <w:sz w:val="20"/>
                <w:szCs w:val="20"/>
                <w:lang w:val="en-GB"/>
              </w:rPr>
            </w:pPr>
            <w:r w:rsidRPr="006D3BBB">
              <w:rPr>
                <w:sz w:val="20"/>
                <w:szCs w:val="20"/>
                <w:lang w:val="en-GB"/>
              </w:rPr>
              <w:t xml:space="preserve">Name </w:t>
            </w:r>
            <w:r w:rsidR="00753917">
              <w:rPr>
                <w:sz w:val="20"/>
                <w:szCs w:val="20"/>
                <w:lang w:val="en-GB"/>
              </w:rPr>
              <w:t>of</w:t>
            </w:r>
            <w:r w:rsidR="00456D67">
              <w:rPr>
                <w:sz w:val="20"/>
                <w:szCs w:val="20"/>
                <w:lang w:val="en-GB"/>
              </w:rPr>
              <w:t xml:space="preserve"> i</w:t>
            </w:r>
            <w:r w:rsidR="00753917">
              <w:rPr>
                <w:sz w:val="20"/>
                <w:szCs w:val="20"/>
                <w:lang w:val="en-GB"/>
              </w:rPr>
              <w:t>nstitution</w:t>
            </w:r>
          </w:p>
        </w:tc>
        <w:tc>
          <w:tcPr>
            <w:tcW w:w="6901" w:type="dxa"/>
            <w:gridSpan w:val="3"/>
          </w:tcPr>
          <w:p w14:paraId="0357BADF" w14:textId="06608E24" w:rsidR="006F60E9" w:rsidRPr="006D3BBB" w:rsidRDefault="006F60E9" w:rsidP="00141610">
            <w:pPr>
              <w:spacing w:after="60"/>
              <w:rPr>
                <w:sz w:val="20"/>
                <w:szCs w:val="20"/>
                <w:lang w:val="en-GB"/>
              </w:rPr>
            </w:pPr>
          </w:p>
        </w:tc>
      </w:tr>
      <w:tr w:rsidR="006F60E9" w:rsidRPr="006D3BBB" w14:paraId="0357BAE3" w14:textId="77777777" w:rsidTr="00F376F7">
        <w:tc>
          <w:tcPr>
            <w:tcW w:w="2767" w:type="dxa"/>
          </w:tcPr>
          <w:p w14:paraId="0357BAE1" w14:textId="77777777" w:rsidR="006F60E9" w:rsidRPr="006D3BBB" w:rsidRDefault="006F60E9" w:rsidP="00141610">
            <w:pPr>
              <w:spacing w:after="60"/>
              <w:rPr>
                <w:sz w:val="20"/>
                <w:szCs w:val="20"/>
                <w:lang w:val="en-GB"/>
              </w:rPr>
            </w:pPr>
            <w:r>
              <w:rPr>
                <w:sz w:val="20"/>
                <w:szCs w:val="20"/>
                <w:lang w:val="en-GB"/>
              </w:rPr>
              <w:t>Address</w:t>
            </w:r>
            <w:r w:rsidR="00BC46D8">
              <w:rPr>
                <w:sz w:val="20"/>
                <w:szCs w:val="20"/>
                <w:lang w:val="en-GB"/>
              </w:rPr>
              <w:t xml:space="preserve"> (</w:t>
            </w:r>
            <w:r w:rsidR="009142AE">
              <w:rPr>
                <w:sz w:val="20"/>
                <w:szCs w:val="20"/>
                <w:lang w:val="en-GB"/>
              </w:rPr>
              <w:t>including postcode)</w:t>
            </w:r>
          </w:p>
        </w:tc>
        <w:tc>
          <w:tcPr>
            <w:tcW w:w="6901" w:type="dxa"/>
            <w:gridSpan w:val="3"/>
          </w:tcPr>
          <w:p w14:paraId="0357BAE2" w14:textId="4139B0A7" w:rsidR="006F60E9" w:rsidRPr="006D3BBB" w:rsidRDefault="006F60E9" w:rsidP="00141610">
            <w:pPr>
              <w:spacing w:after="60"/>
              <w:rPr>
                <w:sz w:val="20"/>
                <w:szCs w:val="20"/>
                <w:lang w:val="en-GB"/>
              </w:rPr>
            </w:pPr>
          </w:p>
        </w:tc>
      </w:tr>
      <w:tr w:rsidR="00FB697B" w:rsidRPr="006D3BBB" w14:paraId="0357BAE6" w14:textId="77777777" w:rsidTr="00F376F7">
        <w:tc>
          <w:tcPr>
            <w:tcW w:w="2767" w:type="dxa"/>
          </w:tcPr>
          <w:p w14:paraId="0357BAE4" w14:textId="77777777" w:rsidR="00FB697B" w:rsidRPr="006D3BBB" w:rsidRDefault="00FB697B" w:rsidP="00141610">
            <w:pPr>
              <w:spacing w:after="60"/>
              <w:rPr>
                <w:sz w:val="20"/>
                <w:szCs w:val="20"/>
                <w:lang w:val="en-GB"/>
              </w:rPr>
            </w:pPr>
            <w:r>
              <w:rPr>
                <w:sz w:val="20"/>
                <w:szCs w:val="20"/>
                <w:lang w:val="en-GB"/>
              </w:rPr>
              <w:t>URN</w:t>
            </w:r>
          </w:p>
        </w:tc>
        <w:tc>
          <w:tcPr>
            <w:tcW w:w="6901" w:type="dxa"/>
            <w:gridSpan w:val="3"/>
          </w:tcPr>
          <w:p w14:paraId="0357BAE5" w14:textId="36537870" w:rsidR="00FB697B" w:rsidRPr="00DC53CE" w:rsidRDefault="00FB697B" w:rsidP="00141610">
            <w:pPr>
              <w:spacing w:after="60"/>
              <w:rPr>
                <w:b/>
                <w:sz w:val="20"/>
                <w:szCs w:val="20"/>
                <w:lang w:val="en-GB"/>
              </w:rPr>
            </w:pPr>
          </w:p>
        </w:tc>
      </w:tr>
      <w:tr w:rsidR="00FB697B" w:rsidRPr="006D3BBB" w14:paraId="0357BAE9" w14:textId="77777777" w:rsidTr="00F376F7">
        <w:tc>
          <w:tcPr>
            <w:tcW w:w="2767" w:type="dxa"/>
          </w:tcPr>
          <w:p w14:paraId="0357BAE7" w14:textId="243C58B6" w:rsidR="00FB697B" w:rsidRPr="006D3BBB" w:rsidRDefault="005E1BEA" w:rsidP="00141610">
            <w:pPr>
              <w:spacing w:after="60"/>
              <w:rPr>
                <w:sz w:val="20"/>
                <w:szCs w:val="20"/>
                <w:lang w:val="en-GB"/>
              </w:rPr>
            </w:pPr>
            <w:r>
              <w:rPr>
                <w:sz w:val="20"/>
                <w:szCs w:val="20"/>
                <w:lang w:val="en-GB"/>
              </w:rPr>
              <w:t xml:space="preserve">Name of </w:t>
            </w:r>
            <w:r w:rsidR="00967FAF">
              <w:rPr>
                <w:sz w:val="20"/>
                <w:szCs w:val="20"/>
                <w:lang w:val="en-GB"/>
              </w:rPr>
              <w:t>h</w:t>
            </w:r>
            <w:r w:rsidR="00FB697B">
              <w:rPr>
                <w:sz w:val="20"/>
                <w:szCs w:val="20"/>
                <w:lang w:val="en-GB"/>
              </w:rPr>
              <w:t>ead</w:t>
            </w:r>
            <w:r w:rsidR="00967FAF">
              <w:rPr>
                <w:sz w:val="20"/>
                <w:szCs w:val="20"/>
                <w:lang w:val="en-GB"/>
              </w:rPr>
              <w:t>t</w:t>
            </w:r>
            <w:r w:rsidR="00FB697B">
              <w:rPr>
                <w:sz w:val="20"/>
                <w:szCs w:val="20"/>
                <w:lang w:val="en-GB"/>
              </w:rPr>
              <w:t>eacher</w:t>
            </w:r>
            <w:r w:rsidR="00753917">
              <w:rPr>
                <w:sz w:val="20"/>
                <w:szCs w:val="20"/>
                <w:lang w:val="en-GB"/>
              </w:rPr>
              <w:t xml:space="preserve">/ </w:t>
            </w:r>
            <w:r w:rsidR="00967FAF">
              <w:rPr>
                <w:sz w:val="20"/>
                <w:szCs w:val="20"/>
                <w:lang w:val="en-GB"/>
              </w:rPr>
              <w:t>p</w:t>
            </w:r>
            <w:r w:rsidR="00753917">
              <w:rPr>
                <w:sz w:val="20"/>
                <w:szCs w:val="20"/>
                <w:lang w:val="en-GB"/>
              </w:rPr>
              <w:t>rincipal</w:t>
            </w:r>
          </w:p>
        </w:tc>
        <w:tc>
          <w:tcPr>
            <w:tcW w:w="6901" w:type="dxa"/>
            <w:gridSpan w:val="3"/>
          </w:tcPr>
          <w:p w14:paraId="0357BAE8" w14:textId="3B403AE7" w:rsidR="00FB697B" w:rsidRPr="006D3BBB" w:rsidRDefault="00FB697B" w:rsidP="00141610">
            <w:pPr>
              <w:spacing w:after="60"/>
              <w:rPr>
                <w:sz w:val="20"/>
                <w:szCs w:val="20"/>
                <w:lang w:val="en-GB"/>
              </w:rPr>
            </w:pPr>
          </w:p>
        </w:tc>
      </w:tr>
      <w:tr w:rsidR="00FB697B" w:rsidRPr="006D3BBB" w14:paraId="0357BAEE" w14:textId="77777777" w:rsidTr="00F376F7">
        <w:tc>
          <w:tcPr>
            <w:tcW w:w="2767" w:type="dxa"/>
          </w:tcPr>
          <w:p w14:paraId="0357BAEA" w14:textId="5C40E83E" w:rsidR="00FB697B" w:rsidRDefault="00967FAF" w:rsidP="00141610">
            <w:pPr>
              <w:spacing w:after="60"/>
              <w:rPr>
                <w:sz w:val="20"/>
                <w:szCs w:val="20"/>
                <w:lang w:val="en-GB"/>
              </w:rPr>
            </w:pPr>
            <w:r>
              <w:rPr>
                <w:sz w:val="20"/>
                <w:szCs w:val="20"/>
                <w:lang w:val="en-GB"/>
              </w:rPr>
              <w:t>Email address of h</w:t>
            </w:r>
            <w:r w:rsidR="00A05B9D">
              <w:rPr>
                <w:sz w:val="20"/>
                <w:szCs w:val="20"/>
                <w:lang w:val="en-GB"/>
              </w:rPr>
              <w:t>ead</w:t>
            </w:r>
            <w:r>
              <w:rPr>
                <w:sz w:val="20"/>
                <w:szCs w:val="20"/>
                <w:lang w:val="en-GB"/>
              </w:rPr>
              <w:t>t</w:t>
            </w:r>
            <w:r w:rsidR="00A05B9D">
              <w:rPr>
                <w:sz w:val="20"/>
                <w:szCs w:val="20"/>
                <w:lang w:val="en-GB"/>
              </w:rPr>
              <w:t>eacher</w:t>
            </w:r>
            <w:r w:rsidR="005E1BEA">
              <w:rPr>
                <w:sz w:val="20"/>
                <w:szCs w:val="20"/>
                <w:lang w:val="en-GB"/>
              </w:rPr>
              <w:t>/</w:t>
            </w:r>
            <w:r>
              <w:rPr>
                <w:sz w:val="20"/>
                <w:szCs w:val="20"/>
                <w:lang w:val="en-GB"/>
              </w:rPr>
              <w:t>p</w:t>
            </w:r>
            <w:r w:rsidR="005E1BEA">
              <w:rPr>
                <w:sz w:val="20"/>
                <w:szCs w:val="20"/>
                <w:lang w:val="en-GB"/>
              </w:rPr>
              <w:t>rincipal</w:t>
            </w:r>
          </w:p>
        </w:tc>
        <w:tc>
          <w:tcPr>
            <w:tcW w:w="2610" w:type="dxa"/>
          </w:tcPr>
          <w:p w14:paraId="0357BAEB" w14:textId="3B913D53" w:rsidR="00FB697B" w:rsidRPr="006D3BBB" w:rsidRDefault="00FB697B" w:rsidP="00141610">
            <w:pPr>
              <w:spacing w:after="60"/>
              <w:rPr>
                <w:sz w:val="20"/>
                <w:szCs w:val="20"/>
                <w:lang w:val="en-GB"/>
              </w:rPr>
            </w:pPr>
          </w:p>
        </w:tc>
        <w:tc>
          <w:tcPr>
            <w:tcW w:w="2136" w:type="dxa"/>
          </w:tcPr>
          <w:p w14:paraId="0357BAEC" w14:textId="703F92AE" w:rsidR="00FB697B" w:rsidRDefault="00967FAF" w:rsidP="00141610">
            <w:pPr>
              <w:spacing w:after="60"/>
              <w:rPr>
                <w:sz w:val="20"/>
                <w:szCs w:val="20"/>
                <w:lang w:val="en-GB"/>
              </w:rPr>
            </w:pPr>
            <w:r>
              <w:rPr>
                <w:sz w:val="20"/>
                <w:szCs w:val="20"/>
                <w:lang w:val="en-GB"/>
              </w:rPr>
              <w:t>T</w:t>
            </w:r>
            <w:r w:rsidR="00FB697B">
              <w:rPr>
                <w:sz w:val="20"/>
                <w:szCs w:val="20"/>
                <w:lang w:val="en-GB"/>
              </w:rPr>
              <w:t>elephone</w:t>
            </w:r>
            <w:r w:rsidR="005E1BEA">
              <w:rPr>
                <w:sz w:val="20"/>
                <w:szCs w:val="20"/>
                <w:lang w:val="en-GB"/>
              </w:rPr>
              <w:t xml:space="preserve"> number</w:t>
            </w:r>
            <w:r>
              <w:rPr>
                <w:sz w:val="20"/>
                <w:szCs w:val="20"/>
                <w:lang w:val="en-GB"/>
              </w:rPr>
              <w:t xml:space="preserve"> of headteacher/principal</w:t>
            </w:r>
          </w:p>
        </w:tc>
        <w:tc>
          <w:tcPr>
            <w:tcW w:w="2155" w:type="dxa"/>
          </w:tcPr>
          <w:p w14:paraId="0357BAED" w14:textId="2A207E12" w:rsidR="00FB697B" w:rsidRPr="006D3BBB" w:rsidRDefault="00FB697B" w:rsidP="00DC53CE">
            <w:pPr>
              <w:spacing w:after="60"/>
              <w:rPr>
                <w:sz w:val="20"/>
                <w:szCs w:val="20"/>
                <w:lang w:val="en-GB"/>
              </w:rPr>
            </w:pPr>
          </w:p>
        </w:tc>
      </w:tr>
    </w:tbl>
    <w:p w14:paraId="0357BAEF" w14:textId="77777777" w:rsidR="00BE21D7" w:rsidRPr="006F60E9" w:rsidRDefault="009142AE" w:rsidP="00141610">
      <w:pPr>
        <w:spacing w:before="120" w:after="120"/>
        <w:rPr>
          <w:b/>
          <w:i/>
          <w:lang w:val="en-GB"/>
        </w:rPr>
      </w:pPr>
      <w:r>
        <w:rPr>
          <w:b/>
          <w:lang w:val="en-GB"/>
        </w:rPr>
        <w:t>A</w:t>
      </w:r>
      <w:r w:rsidR="00BC46D8">
        <w:rPr>
          <w:b/>
          <w:lang w:val="en-GB"/>
        </w:rPr>
        <w:t>pplicant</w:t>
      </w:r>
      <w:r>
        <w:rPr>
          <w:b/>
          <w:lang w:val="en-GB"/>
        </w:rPr>
        <w:t xml:space="preserve"> details</w:t>
      </w:r>
    </w:p>
    <w:tbl>
      <w:tblPr>
        <w:tblStyle w:val="TableGrid"/>
        <w:tblW w:w="9668" w:type="dxa"/>
        <w:tblInd w:w="108" w:type="dxa"/>
        <w:tblLook w:val="04A0" w:firstRow="1" w:lastRow="0" w:firstColumn="1" w:lastColumn="0" w:noHBand="0" w:noVBand="1"/>
      </w:tblPr>
      <w:tblGrid>
        <w:gridCol w:w="2014"/>
        <w:gridCol w:w="2835"/>
        <w:gridCol w:w="4819"/>
      </w:tblGrid>
      <w:tr w:rsidR="006F60E9" w:rsidRPr="0095710F" w14:paraId="0357BAF2" w14:textId="77777777" w:rsidTr="00782844">
        <w:tc>
          <w:tcPr>
            <w:tcW w:w="2014" w:type="dxa"/>
          </w:tcPr>
          <w:p w14:paraId="0357BAF0" w14:textId="77777777" w:rsidR="006F60E9" w:rsidRPr="0095710F" w:rsidRDefault="006F60E9" w:rsidP="00141610">
            <w:pPr>
              <w:spacing w:after="60"/>
              <w:rPr>
                <w:sz w:val="20"/>
                <w:szCs w:val="20"/>
                <w:lang w:val="en-GB"/>
              </w:rPr>
            </w:pPr>
            <w:r w:rsidRPr="0095710F">
              <w:rPr>
                <w:sz w:val="20"/>
                <w:szCs w:val="20"/>
                <w:lang w:val="en-GB"/>
              </w:rPr>
              <w:t>Name</w:t>
            </w:r>
          </w:p>
        </w:tc>
        <w:tc>
          <w:tcPr>
            <w:tcW w:w="7654" w:type="dxa"/>
            <w:gridSpan w:val="2"/>
          </w:tcPr>
          <w:p w14:paraId="0357BAF1" w14:textId="4DEA6940" w:rsidR="006F60E9" w:rsidRPr="0095710F" w:rsidRDefault="006F60E9" w:rsidP="00141610">
            <w:pPr>
              <w:spacing w:after="60"/>
              <w:rPr>
                <w:sz w:val="20"/>
                <w:szCs w:val="20"/>
                <w:lang w:val="en-GB"/>
              </w:rPr>
            </w:pPr>
          </w:p>
        </w:tc>
      </w:tr>
      <w:tr w:rsidR="00782844" w:rsidRPr="006D3BBB" w14:paraId="0357BAF5" w14:textId="77777777" w:rsidTr="00782844">
        <w:tc>
          <w:tcPr>
            <w:tcW w:w="2014" w:type="dxa"/>
          </w:tcPr>
          <w:p w14:paraId="0357BAF3" w14:textId="77777777" w:rsidR="00782844" w:rsidRPr="006D3BBB" w:rsidRDefault="00782844" w:rsidP="00141610">
            <w:pPr>
              <w:spacing w:after="60"/>
              <w:rPr>
                <w:sz w:val="20"/>
                <w:szCs w:val="20"/>
                <w:lang w:val="en-GB"/>
              </w:rPr>
            </w:pPr>
            <w:r>
              <w:rPr>
                <w:sz w:val="20"/>
                <w:szCs w:val="20"/>
                <w:lang w:val="en-GB"/>
              </w:rPr>
              <w:t>Email</w:t>
            </w:r>
          </w:p>
        </w:tc>
        <w:tc>
          <w:tcPr>
            <w:tcW w:w="7654" w:type="dxa"/>
            <w:gridSpan w:val="2"/>
          </w:tcPr>
          <w:p w14:paraId="0357BAF4" w14:textId="34D49CC2" w:rsidR="00782844" w:rsidRPr="006D3BBB" w:rsidRDefault="00782844" w:rsidP="00141610">
            <w:pPr>
              <w:spacing w:after="60"/>
              <w:rPr>
                <w:sz w:val="20"/>
                <w:szCs w:val="20"/>
                <w:lang w:val="en-GB"/>
              </w:rPr>
            </w:pPr>
          </w:p>
        </w:tc>
      </w:tr>
      <w:tr w:rsidR="00782844" w:rsidRPr="006D3BBB" w14:paraId="0357BAF8" w14:textId="77777777" w:rsidTr="001C65DF">
        <w:trPr>
          <w:trHeight w:val="313"/>
        </w:trPr>
        <w:tc>
          <w:tcPr>
            <w:tcW w:w="2014" w:type="dxa"/>
          </w:tcPr>
          <w:p w14:paraId="0357BAF6" w14:textId="77777777" w:rsidR="00782844" w:rsidRDefault="00782844" w:rsidP="00141610">
            <w:pPr>
              <w:spacing w:after="60"/>
              <w:rPr>
                <w:sz w:val="20"/>
                <w:szCs w:val="20"/>
                <w:lang w:val="en-GB"/>
              </w:rPr>
            </w:pPr>
            <w:r>
              <w:rPr>
                <w:sz w:val="20"/>
                <w:szCs w:val="20"/>
                <w:lang w:val="en-GB"/>
              </w:rPr>
              <w:t>Telephone</w:t>
            </w:r>
          </w:p>
        </w:tc>
        <w:tc>
          <w:tcPr>
            <w:tcW w:w="7654" w:type="dxa"/>
            <w:gridSpan w:val="2"/>
          </w:tcPr>
          <w:p w14:paraId="0357BAF7" w14:textId="4EB29456" w:rsidR="00782844" w:rsidRPr="006D3BBB" w:rsidRDefault="00782844" w:rsidP="00141610">
            <w:pPr>
              <w:spacing w:after="60"/>
              <w:rPr>
                <w:sz w:val="20"/>
                <w:szCs w:val="20"/>
                <w:lang w:val="en-GB"/>
              </w:rPr>
            </w:pPr>
          </w:p>
        </w:tc>
      </w:tr>
      <w:tr w:rsidR="006F5C4D" w:rsidRPr="006D3BBB" w14:paraId="0357BAFB" w14:textId="77777777" w:rsidTr="00782844">
        <w:tc>
          <w:tcPr>
            <w:tcW w:w="2014" w:type="dxa"/>
          </w:tcPr>
          <w:p w14:paraId="0357BAF9" w14:textId="77777777" w:rsidR="006F5C4D" w:rsidRDefault="006F5C4D" w:rsidP="00141610">
            <w:pPr>
              <w:spacing w:after="60"/>
              <w:rPr>
                <w:sz w:val="20"/>
                <w:szCs w:val="20"/>
                <w:lang w:val="en-GB"/>
              </w:rPr>
            </w:pPr>
            <w:r>
              <w:rPr>
                <w:sz w:val="20"/>
                <w:szCs w:val="20"/>
                <w:lang w:val="en-GB"/>
              </w:rPr>
              <w:t>Current role/job title</w:t>
            </w:r>
          </w:p>
        </w:tc>
        <w:tc>
          <w:tcPr>
            <w:tcW w:w="7654" w:type="dxa"/>
            <w:gridSpan w:val="2"/>
          </w:tcPr>
          <w:p w14:paraId="0357BAFA" w14:textId="21750CFF" w:rsidR="006F5C4D" w:rsidRPr="006D3BBB" w:rsidRDefault="006F5C4D" w:rsidP="00141610">
            <w:pPr>
              <w:spacing w:after="60"/>
              <w:rPr>
                <w:sz w:val="20"/>
                <w:szCs w:val="20"/>
                <w:lang w:val="en-GB"/>
              </w:rPr>
            </w:pPr>
          </w:p>
        </w:tc>
      </w:tr>
      <w:tr w:rsidR="00BC46D8" w:rsidRPr="0095710F" w14:paraId="0357BAFE" w14:textId="77777777" w:rsidTr="00782844">
        <w:tc>
          <w:tcPr>
            <w:tcW w:w="4849" w:type="dxa"/>
            <w:gridSpan w:val="2"/>
          </w:tcPr>
          <w:p w14:paraId="0357BAFC" w14:textId="77777777" w:rsidR="00BC46D8" w:rsidRDefault="009974BA" w:rsidP="00141610">
            <w:pPr>
              <w:spacing w:after="60"/>
              <w:rPr>
                <w:sz w:val="20"/>
                <w:szCs w:val="20"/>
                <w:lang w:val="en-GB"/>
              </w:rPr>
            </w:pPr>
            <w:r>
              <w:rPr>
                <w:sz w:val="20"/>
                <w:szCs w:val="20"/>
                <w:lang w:val="en-GB"/>
              </w:rPr>
              <w:t>When did you attain</w:t>
            </w:r>
            <w:r w:rsidR="00FB697B">
              <w:rPr>
                <w:sz w:val="20"/>
                <w:szCs w:val="20"/>
                <w:lang w:val="en-GB"/>
              </w:rPr>
              <w:t xml:space="preserve"> Q</w:t>
            </w:r>
            <w:r>
              <w:rPr>
                <w:sz w:val="20"/>
                <w:szCs w:val="20"/>
                <w:lang w:val="en-GB"/>
              </w:rPr>
              <w:t xml:space="preserve">ualified </w:t>
            </w:r>
            <w:r w:rsidR="00FB697B">
              <w:rPr>
                <w:sz w:val="20"/>
                <w:szCs w:val="20"/>
                <w:lang w:val="en-GB"/>
              </w:rPr>
              <w:t>T</w:t>
            </w:r>
            <w:r>
              <w:rPr>
                <w:sz w:val="20"/>
                <w:szCs w:val="20"/>
                <w:lang w:val="en-GB"/>
              </w:rPr>
              <w:t xml:space="preserve">eacher </w:t>
            </w:r>
            <w:r w:rsidR="00FB697B">
              <w:rPr>
                <w:sz w:val="20"/>
                <w:szCs w:val="20"/>
                <w:lang w:val="en-GB"/>
              </w:rPr>
              <w:t>S</w:t>
            </w:r>
            <w:r>
              <w:rPr>
                <w:sz w:val="20"/>
                <w:szCs w:val="20"/>
                <w:lang w:val="en-GB"/>
              </w:rPr>
              <w:t>tatus?</w:t>
            </w:r>
            <w:r w:rsidR="00FB697B">
              <w:rPr>
                <w:sz w:val="20"/>
                <w:szCs w:val="20"/>
                <w:lang w:val="en-GB"/>
              </w:rPr>
              <w:t xml:space="preserve"> </w:t>
            </w:r>
          </w:p>
        </w:tc>
        <w:tc>
          <w:tcPr>
            <w:tcW w:w="4819" w:type="dxa"/>
          </w:tcPr>
          <w:p w14:paraId="0357BAFD" w14:textId="0D5D6C58" w:rsidR="00BC46D8" w:rsidRPr="0095710F" w:rsidRDefault="00BC46D8" w:rsidP="00141610">
            <w:pPr>
              <w:spacing w:after="60"/>
              <w:rPr>
                <w:sz w:val="20"/>
                <w:szCs w:val="20"/>
                <w:lang w:val="en-GB"/>
              </w:rPr>
            </w:pPr>
          </w:p>
        </w:tc>
      </w:tr>
      <w:tr w:rsidR="00FB697B" w:rsidRPr="0095710F" w14:paraId="0357BB01" w14:textId="77777777" w:rsidTr="00782844">
        <w:tc>
          <w:tcPr>
            <w:tcW w:w="4849" w:type="dxa"/>
            <w:gridSpan w:val="2"/>
          </w:tcPr>
          <w:p w14:paraId="0357BAFF" w14:textId="77777777" w:rsidR="00FB697B" w:rsidRDefault="007A2455" w:rsidP="00141610">
            <w:pPr>
              <w:spacing w:after="60"/>
              <w:rPr>
                <w:sz w:val="20"/>
                <w:szCs w:val="20"/>
                <w:lang w:val="en-GB"/>
              </w:rPr>
            </w:pPr>
            <w:r w:rsidRPr="007A2455">
              <w:rPr>
                <w:sz w:val="20"/>
                <w:szCs w:val="20"/>
                <w:lang w:val="en-GB"/>
              </w:rPr>
              <w:t>How many years have you been</w:t>
            </w:r>
            <w:r w:rsidR="00131A26">
              <w:rPr>
                <w:sz w:val="20"/>
                <w:szCs w:val="20"/>
                <w:lang w:val="en-GB"/>
              </w:rPr>
              <w:t>/were you</w:t>
            </w:r>
            <w:r w:rsidRPr="007A2455">
              <w:rPr>
                <w:sz w:val="20"/>
                <w:szCs w:val="20"/>
                <w:lang w:val="en-GB"/>
              </w:rPr>
              <w:t xml:space="preserve"> employed as a teacher?</w:t>
            </w:r>
          </w:p>
        </w:tc>
        <w:tc>
          <w:tcPr>
            <w:tcW w:w="4819" w:type="dxa"/>
          </w:tcPr>
          <w:p w14:paraId="0357BB00" w14:textId="59668664" w:rsidR="00FB697B" w:rsidRPr="0095710F" w:rsidRDefault="00FB697B" w:rsidP="00141610">
            <w:pPr>
              <w:spacing w:after="60"/>
              <w:rPr>
                <w:sz w:val="20"/>
                <w:szCs w:val="20"/>
                <w:lang w:val="en-GB"/>
              </w:rPr>
            </w:pPr>
          </w:p>
        </w:tc>
      </w:tr>
      <w:tr w:rsidR="00FB697B" w:rsidRPr="0095710F" w14:paraId="0357BB04" w14:textId="77777777" w:rsidTr="00782844">
        <w:tc>
          <w:tcPr>
            <w:tcW w:w="4849" w:type="dxa"/>
            <w:gridSpan w:val="2"/>
          </w:tcPr>
          <w:p w14:paraId="0357BB02" w14:textId="77777777" w:rsidR="00FB697B" w:rsidRDefault="007C3871" w:rsidP="00141610">
            <w:pPr>
              <w:spacing w:after="60"/>
              <w:rPr>
                <w:sz w:val="20"/>
                <w:szCs w:val="20"/>
                <w:lang w:val="en-GB"/>
              </w:rPr>
            </w:pPr>
            <w:r>
              <w:rPr>
                <w:sz w:val="20"/>
                <w:szCs w:val="20"/>
                <w:lang w:val="en-GB"/>
              </w:rPr>
              <w:t>NCETM u</w:t>
            </w:r>
            <w:r w:rsidR="007A2455">
              <w:rPr>
                <w:sz w:val="20"/>
                <w:szCs w:val="20"/>
                <w:lang w:val="en-GB"/>
              </w:rPr>
              <w:t>sername</w:t>
            </w:r>
          </w:p>
        </w:tc>
        <w:tc>
          <w:tcPr>
            <w:tcW w:w="4819" w:type="dxa"/>
          </w:tcPr>
          <w:p w14:paraId="0357BB03" w14:textId="4D3E9134" w:rsidR="00FB697B" w:rsidRPr="0095710F" w:rsidRDefault="00FB697B" w:rsidP="00141610">
            <w:pPr>
              <w:spacing w:after="60"/>
              <w:rPr>
                <w:sz w:val="20"/>
                <w:szCs w:val="20"/>
                <w:lang w:val="en-GB"/>
              </w:rPr>
            </w:pPr>
          </w:p>
        </w:tc>
      </w:tr>
    </w:tbl>
    <w:p w14:paraId="0357BB05" w14:textId="77777777" w:rsidR="00334B2E" w:rsidRPr="006F60E9" w:rsidRDefault="00334B2E" w:rsidP="00141610">
      <w:pPr>
        <w:spacing w:before="120" w:after="120"/>
        <w:rPr>
          <w:b/>
          <w:i/>
          <w:lang w:val="en-GB"/>
        </w:rPr>
      </w:pPr>
      <w:r>
        <w:rPr>
          <w:b/>
          <w:lang w:val="en-GB"/>
        </w:rPr>
        <w:t>Current teaching and responsibilities</w:t>
      </w:r>
    </w:p>
    <w:tbl>
      <w:tblPr>
        <w:tblStyle w:val="TableGrid"/>
        <w:tblW w:w="9668" w:type="dxa"/>
        <w:tblInd w:w="108" w:type="dxa"/>
        <w:tblLook w:val="04A0" w:firstRow="1" w:lastRow="0" w:firstColumn="1" w:lastColumn="0" w:noHBand="0" w:noVBand="1"/>
      </w:tblPr>
      <w:tblGrid>
        <w:gridCol w:w="9668"/>
      </w:tblGrid>
      <w:tr w:rsidR="006F5C4D" w:rsidRPr="006D3BBB" w14:paraId="0357BB07" w14:textId="77777777" w:rsidTr="00F376F7">
        <w:tc>
          <w:tcPr>
            <w:tcW w:w="9668" w:type="dxa"/>
          </w:tcPr>
          <w:p w14:paraId="0357BB06" w14:textId="77777777" w:rsidR="006F5C4D" w:rsidRPr="006F5C4D" w:rsidRDefault="006F5C4D" w:rsidP="00B71DCD">
            <w:pPr>
              <w:spacing w:after="160"/>
              <w:rPr>
                <w:i/>
                <w:sz w:val="20"/>
                <w:szCs w:val="20"/>
                <w:lang w:val="en-GB"/>
              </w:rPr>
            </w:pPr>
            <w:r>
              <w:rPr>
                <w:i/>
                <w:sz w:val="20"/>
                <w:szCs w:val="20"/>
                <w:lang w:val="en-GB"/>
              </w:rPr>
              <w:t>Please give details of your current areas of responsibility within your school, or more widely (</w:t>
            </w:r>
            <w:r w:rsidR="007C3871">
              <w:rPr>
                <w:i/>
                <w:sz w:val="20"/>
                <w:szCs w:val="20"/>
                <w:lang w:val="en-GB"/>
              </w:rPr>
              <w:t>m</w:t>
            </w:r>
            <w:r>
              <w:rPr>
                <w:i/>
                <w:sz w:val="20"/>
                <w:szCs w:val="20"/>
                <w:lang w:val="en-GB"/>
              </w:rPr>
              <w:t>ax 100 words).</w:t>
            </w:r>
          </w:p>
        </w:tc>
      </w:tr>
      <w:tr w:rsidR="006F5C4D" w:rsidRPr="006D3BBB" w14:paraId="0357BB09" w14:textId="77777777" w:rsidTr="00F376F7">
        <w:tc>
          <w:tcPr>
            <w:tcW w:w="9668" w:type="dxa"/>
          </w:tcPr>
          <w:p w14:paraId="44C2D298" w14:textId="77777777" w:rsidR="006F5C4D" w:rsidRDefault="006F5C4D" w:rsidP="00DC53CE">
            <w:pPr>
              <w:spacing w:after="60"/>
              <w:rPr>
                <w:sz w:val="20"/>
                <w:szCs w:val="20"/>
                <w:lang w:val="en-GB"/>
              </w:rPr>
            </w:pPr>
          </w:p>
          <w:p w14:paraId="43687348" w14:textId="77777777" w:rsidR="00967FAF" w:rsidRDefault="00967FAF" w:rsidP="00DC53CE">
            <w:pPr>
              <w:spacing w:after="60"/>
              <w:rPr>
                <w:sz w:val="20"/>
                <w:szCs w:val="20"/>
                <w:lang w:val="en-GB"/>
              </w:rPr>
            </w:pPr>
          </w:p>
          <w:p w14:paraId="03A1274E" w14:textId="77777777" w:rsidR="00967FAF" w:rsidRDefault="00967FAF" w:rsidP="00DC53CE">
            <w:pPr>
              <w:spacing w:after="60"/>
              <w:rPr>
                <w:sz w:val="20"/>
                <w:szCs w:val="20"/>
                <w:lang w:val="en-GB"/>
              </w:rPr>
            </w:pPr>
          </w:p>
          <w:p w14:paraId="0357BB08" w14:textId="6DFFA671" w:rsidR="00967FAF" w:rsidRDefault="00967FAF" w:rsidP="00DC53CE">
            <w:pPr>
              <w:spacing w:after="60"/>
              <w:rPr>
                <w:sz w:val="20"/>
                <w:szCs w:val="20"/>
                <w:lang w:val="en-GB"/>
              </w:rPr>
            </w:pPr>
          </w:p>
        </w:tc>
      </w:tr>
    </w:tbl>
    <w:p w14:paraId="0357BB0A" w14:textId="77777777" w:rsidR="00DC53CE" w:rsidRDefault="00DC53CE">
      <w:pPr>
        <w:rPr>
          <w:b/>
          <w:lang w:val="en-GB"/>
        </w:rPr>
      </w:pPr>
    </w:p>
    <w:p w14:paraId="0357BB0B" w14:textId="77777777" w:rsidR="00DC53CE" w:rsidRDefault="00DC53CE">
      <w:pPr>
        <w:rPr>
          <w:b/>
          <w:lang w:val="en-GB"/>
        </w:rPr>
      </w:pPr>
      <w:r>
        <w:rPr>
          <w:b/>
          <w:lang w:val="en-GB"/>
        </w:rPr>
        <w:br w:type="page"/>
      </w:r>
    </w:p>
    <w:p w14:paraId="0357BB0D" w14:textId="7EF63E3D" w:rsidR="00AD1183" w:rsidRPr="006F60E9" w:rsidRDefault="00942F34" w:rsidP="00141610">
      <w:pPr>
        <w:spacing w:before="120" w:after="120"/>
        <w:rPr>
          <w:b/>
          <w:i/>
          <w:lang w:val="en-GB"/>
        </w:rPr>
      </w:pPr>
      <w:r>
        <w:rPr>
          <w:b/>
          <w:lang w:val="en-GB"/>
        </w:rPr>
        <w:lastRenderedPageBreak/>
        <w:t>Experience of leading m</w:t>
      </w:r>
      <w:r w:rsidR="00AD1183">
        <w:rPr>
          <w:b/>
          <w:lang w:val="en-GB"/>
        </w:rPr>
        <w:t>aths</w:t>
      </w:r>
      <w:r w:rsidR="00967FAF">
        <w:rPr>
          <w:b/>
          <w:lang w:val="en-GB"/>
        </w:rPr>
        <w:t>-</w:t>
      </w:r>
      <w:r w:rsidR="00AD1183">
        <w:rPr>
          <w:b/>
          <w:lang w:val="en-GB"/>
        </w:rPr>
        <w:t>related professional development</w:t>
      </w:r>
    </w:p>
    <w:tbl>
      <w:tblPr>
        <w:tblStyle w:val="TableGrid"/>
        <w:tblW w:w="9668" w:type="dxa"/>
        <w:tblInd w:w="108" w:type="dxa"/>
        <w:tblLook w:val="04A0" w:firstRow="1" w:lastRow="0" w:firstColumn="1" w:lastColumn="0" w:noHBand="0" w:noVBand="1"/>
      </w:tblPr>
      <w:tblGrid>
        <w:gridCol w:w="1532"/>
        <w:gridCol w:w="8136"/>
      </w:tblGrid>
      <w:tr w:rsidR="00AD1183" w:rsidRPr="0095710F" w14:paraId="0357BB0F" w14:textId="77777777" w:rsidTr="00F376F7">
        <w:tc>
          <w:tcPr>
            <w:tcW w:w="9668" w:type="dxa"/>
            <w:gridSpan w:val="2"/>
          </w:tcPr>
          <w:p w14:paraId="0357BB0E" w14:textId="0BA450E2" w:rsidR="00AD1183" w:rsidRPr="00AD1183" w:rsidRDefault="00AD1183" w:rsidP="00B71DCD">
            <w:pPr>
              <w:spacing w:after="160"/>
              <w:rPr>
                <w:i/>
                <w:sz w:val="20"/>
                <w:szCs w:val="20"/>
                <w:lang w:val="en-GB"/>
              </w:rPr>
            </w:pPr>
            <w:r>
              <w:rPr>
                <w:rFonts w:cs="Arial"/>
                <w:i/>
                <w:sz w:val="20"/>
                <w:szCs w:val="20"/>
              </w:rPr>
              <w:t xml:space="preserve">Please give details of </w:t>
            </w:r>
            <w:r w:rsidR="00942F34">
              <w:rPr>
                <w:rFonts w:cs="Arial"/>
                <w:i/>
                <w:sz w:val="20"/>
                <w:szCs w:val="20"/>
              </w:rPr>
              <w:t xml:space="preserve">any </w:t>
            </w:r>
            <w:r>
              <w:rPr>
                <w:rFonts w:cs="Arial"/>
                <w:i/>
                <w:sz w:val="20"/>
                <w:szCs w:val="20"/>
              </w:rPr>
              <w:t>mat</w:t>
            </w:r>
            <w:r w:rsidR="00967FAF">
              <w:rPr>
                <w:rFonts w:cs="Arial"/>
                <w:i/>
                <w:sz w:val="20"/>
                <w:szCs w:val="20"/>
              </w:rPr>
              <w:t>h</w:t>
            </w:r>
            <w:r>
              <w:rPr>
                <w:rFonts w:cs="Arial"/>
                <w:i/>
                <w:sz w:val="20"/>
                <w:szCs w:val="20"/>
              </w:rPr>
              <w:t xml:space="preserve">s professional development you have </w:t>
            </w:r>
            <w:r w:rsidR="00942F34">
              <w:rPr>
                <w:rFonts w:cs="Arial"/>
                <w:i/>
                <w:sz w:val="20"/>
                <w:szCs w:val="20"/>
              </w:rPr>
              <w:t xml:space="preserve">led within or beyond your own school, college or </w:t>
            </w:r>
            <w:r w:rsidR="00967FAF">
              <w:rPr>
                <w:rFonts w:cs="Arial"/>
                <w:i/>
                <w:sz w:val="20"/>
                <w:szCs w:val="20"/>
              </w:rPr>
              <w:t>organi</w:t>
            </w:r>
            <w:r w:rsidR="00E74636">
              <w:rPr>
                <w:rFonts w:cs="Arial"/>
                <w:i/>
                <w:sz w:val="20"/>
                <w:szCs w:val="20"/>
              </w:rPr>
              <w:t>s</w:t>
            </w:r>
            <w:r w:rsidR="00967FAF">
              <w:rPr>
                <w:rFonts w:cs="Arial"/>
                <w:i/>
                <w:sz w:val="20"/>
                <w:szCs w:val="20"/>
              </w:rPr>
              <w:t>ation.</w:t>
            </w:r>
          </w:p>
        </w:tc>
      </w:tr>
      <w:tr w:rsidR="00AD1183" w:rsidRPr="006D3BBB" w14:paraId="0357BB12" w14:textId="77777777" w:rsidTr="00F376F7">
        <w:tc>
          <w:tcPr>
            <w:tcW w:w="1532" w:type="dxa"/>
          </w:tcPr>
          <w:p w14:paraId="0357BB10" w14:textId="77777777" w:rsidR="00AD1183" w:rsidRPr="006D3BBB" w:rsidRDefault="00AD1183" w:rsidP="00B71DCD">
            <w:pPr>
              <w:spacing w:after="160"/>
              <w:rPr>
                <w:sz w:val="20"/>
                <w:szCs w:val="20"/>
                <w:lang w:val="en-GB"/>
              </w:rPr>
            </w:pPr>
            <w:r>
              <w:rPr>
                <w:sz w:val="20"/>
                <w:szCs w:val="20"/>
                <w:lang w:val="en-GB"/>
              </w:rPr>
              <w:t>Year</w:t>
            </w:r>
          </w:p>
        </w:tc>
        <w:tc>
          <w:tcPr>
            <w:tcW w:w="8136" w:type="dxa"/>
          </w:tcPr>
          <w:p w14:paraId="0357BB11" w14:textId="76056146" w:rsidR="00AD1183" w:rsidRPr="006D3BBB" w:rsidRDefault="00AD1183" w:rsidP="00B71DCD">
            <w:pPr>
              <w:spacing w:after="160"/>
              <w:rPr>
                <w:sz w:val="20"/>
                <w:szCs w:val="20"/>
                <w:lang w:val="en-GB"/>
              </w:rPr>
            </w:pPr>
            <w:r>
              <w:rPr>
                <w:sz w:val="20"/>
                <w:szCs w:val="20"/>
                <w:lang w:val="en-GB"/>
              </w:rPr>
              <w:t>Professional development</w:t>
            </w:r>
            <w:r w:rsidR="00AC0AFA">
              <w:rPr>
                <w:sz w:val="20"/>
                <w:szCs w:val="20"/>
                <w:lang w:val="en-GB"/>
              </w:rPr>
              <w:t xml:space="preserve"> led</w:t>
            </w:r>
          </w:p>
        </w:tc>
      </w:tr>
      <w:tr w:rsidR="00AD1183" w:rsidRPr="006D3BBB" w14:paraId="0357BB16" w14:textId="77777777" w:rsidTr="00F376F7">
        <w:tc>
          <w:tcPr>
            <w:tcW w:w="1532" w:type="dxa"/>
          </w:tcPr>
          <w:p w14:paraId="0357BB13" w14:textId="0A6F0A9D" w:rsidR="00AD1183" w:rsidRDefault="00AD1183" w:rsidP="00B71DCD">
            <w:pPr>
              <w:spacing w:after="160"/>
              <w:rPr>
                <w:sz w:val="20"/>
                <w:szCs w:val="20"/>
                <w:lang w:val="en-GB"/>
              </w:rPr>
            </w:pPr>
          </w:p>
        </w:tc>
        <w:tc>
          <w:tcPr>
            <w:tcW w:w="8136" w:type="dxa"/>
          </w:tcPr>
          <w:p w14:paraId="0357BB15" w14:textId="60F6EBCB" w:rsidR="000D061A" w:rsidRDefault="000D061A" w:rsidP="00B71DCD">
            <w:pPr>
              <w:spacing w:after="160"/>
              <w:rPr>
                <w:sz w:val="20"/>
                <w:szCs w:val="20"/>
                <w:lang w:val="en-GB"/>
              </w:rPr>
            </w:pPr>
          </w:p>
        </w:tc>
      </w:tr>
    </w:tbl>
    <w:p w14:paraId="0357BB17" w14:textId="77777777" w:rsidR="00AD54B6" w:rsidRDefault="00942F34" w:rsidP="00141610">
      <w:pPr>
        <w:spacing w:before="120" w:after="120"/>
        <w:rPr>
          <w:b/>
        </w:rPr>
      </w:pPr>
      <w:r>
        <w:rPr>
          <w:b/>
        </w:rPr>
        <w:t>Reflection on leading</w:t>
      </w:r>
      <w:r w:rsidR="001D2E5D">
        <w:rPr>
          <w:b/>
        </w:rPr>
        <w:t xml:space="preserve"> professional development</w:t>
      </w:r>
    </w:p>
    <w:tbl>
      <w:tblPr>
        <w:tblStyle w:val="TableGrid"/>
        <w:tblW w:w="9668" w:type="dxa"/>
        <w:tblInd w:w="108" w:type="dxa"/>
        <w:tblLook w:val="04A0" w:firstRow="1" w:lastRow="0" w:firstColumn="1" w:lastColumn="0" w:noHBand="0" w:noVBand="1"/>
      </w:tblPr>
      <w:tblGrid>
        <w:gridCol w:w="9668"/>
      </w:tblGrid>
      <w:tr w:rsidR="00AD54B6" w:rsidRPr="00153D5F" w14:paraId="0357BB19" w14:textId="77777777" w:rsidTr="00F376F7">
        <w:tc>
          <w:tcPr>
            <w:tcW w:w="9668" w:type="dxa"/>
          </w:tcPr>
          <w:p w14:paraId="0357BB18" w14:textId="583938BD" w:rsidR="00AD54B6" w:rsidRPr="00033DB0" w:rsidRDefault="00D3566C" w:rsidP="00B71DCD">
            <w:pPr>
              <w:spacing w:after="160"/>
              <w:rPr>
                <w:i/>
                <w:sz w:val="20"/>
                <w:szCs w:val="20"/>
              </w:rPr>
            </w:pPr>
            <w:r>
              <w:rPr>
                <w:i/>
                <w:sz w:val="20"/>
                <w:szCs w:val="20"/>
                <w:lang w:val="en-GB"/>
              </w:rPr>
              <w:t>Please describe</w:t>
            </w:r>
            <w:r w:rsidR="001D2E5D">
              <w:rPr>
                <w:i/>
                <w:sz w:val="20"/>
                <w:szCs w:val="20"/>
                <w:lang w:val="en-GB"/>
              </w:rPr>
              <w:t xml:space="preserve"> a recent PD activity that you</w:t>
            </w:r>
            <w:r w:rsidR="00753917">
              <w:rPr>
                <w:i/>
                <w:sz w:val="20"/>
                <w:szCs w:val="20"/>
                <w:lang w:val="en-GB"/>
              </w:rPr>
              <w:t xml:space="preserve"> have led</w:t>
            </w:r>
            <w:r w:rsidR="00967FAF">
              <w:rPr>
                <w:i/>
                <w:sz w:val="20"/>
                <w:szCs w:val="20"/>
                <w:lang w:val="en-GB"/>
              </w:rPr>
              <w:t>.</w:t>
            </w:r>
            <w:r w:rsidR="00753917">
              <w:rPr>
                <w:i/>
                <w:sz w:val="20"/>
                <w:szCs w:val="20"/>
                <w:lang w:val="en-GB"/>
              </w:rPr>
              <w:t xml:space="preserve"> </w:t>
            </w:r>
            <w:r w:rsidR="00967FAF">
              <w:rPr>
                <w:i/>
                <w:sz w:val="20"/>
                <w:szCs w:val="20"/>
                <w:lang w:val="en-GB"/>
              </w:rPr>
              <w:t>C</w:t>
            </w:r>
            <w:r w:rsidR="00753917">
              <w:rPr>
                <w:i/>
                <w:sz w:val="20"/>
                <w:szCs w:val="20"/>
                <w:lang w:val="en-GB"/>
              </w:rPr>
              <w:t>omment briefly on what was effective and what you would change</w:t>
            </w:r>
            <w:r w:rsidR="00AD54B6">
              <w:rPr>
                <w:i/>
                <w:sz w:val="20"/>
                <w:szCs w:val="20"/>
                <w:lang w:val="en-GB"/>
              </w:rPr>
              <w:t xml:space="preserve"> (</w:t>
            </w:r>
            <w:r w:rsidR="007C3871">
              <w:rPr>
                <w:i/>
                <w:sz w:val="20"/>
                <w:szCs w:val="20"/>
                <w:lang w:val="en-GB"/>
              </w:rPr>
              <w:t>m</w:t>
            </w:r>
            <w:r w:rsidR="00AD54B6">
              <w:rPr>
                <w:i/>
                <w:sz w:val="20"/>
                <w:szCs w:val="20"/>
                <w:lang w:val="en-GB"/>
              </w:rPr>
              <w:t xml:space="preserve">ax </w:t>
            </w:r>
            <w:r w:rsidR="00942F34">
              <w:rPr>
                <w:i/>
                <w:sz w:val="20"/>
                <w:szCs w:val="20"/>
                <w:lang w:val="en-GB"/>
              </w:rPr>
              <w:t>2</w:t>
            </w:r>
            <w:r w:rsidR="00AD54B6">
              <w:rPr>
                <w:i/>
                <w:sz w:val="20"/>
                <w:szCs w:val="20"/>
                <w:lang w:val="en-GB"/>
              </w:rPr>
              <w:t>00 words)</w:t>
            </w:r>
            <w:r w:rsidR="00334B2E">
              <w:rPr>
                <w:i/>
                <w:sz w:val="20"/>
                <w:szCs w:val="20"/>
                <w:lang w:val="en-GB"/>
              </w:rPr>
              <w:t>.</w:t>
            </w:r>
          </w:p>
        </w:tc>
      </w:tr>
      <w:tr w:rsidR="00AD54B6" w:rsidRPr="00153D5F" w14:paraId="0357BB1B" w14:textId="77777777" w:rsidTr="00F376F7">
        <w:tc>
          <w:tcPr>
            <w:tcW w:w="9668" w:type="dxa"/>
          </w:tcPr>
          <w:p w14:paraId="644BCCDB" w14:textId="77777777" w:rsidR="00AD54B6" w:rsidRDefault="00AD54B6" w:rsidP="00F0163B">
            <w:pPr>
              <w:spacing w:after="120"/>
              <w:rPr>
                <w:sz w:val="20"/>
                <w:szCs w:val="20"/>
              </w:rPr>
            </w:pPr>
          </w:p>
          <w:p w14:paraId="2D1D0FBE" w14:textId="77777777" w:rsidR="00967FAF" w:rsidRDefault="00967FAF" w:rsidP="00F0163B">
            <w:pPr>
              <w:spacing w:after="120"/>
              <w:rPr>
                <w:sz w:val="20"/>
                <w:szCs w:val="20"/>
              </w:rPr>
            </w:pPr>
          </w:p>
          <w:p w14:paraId="0357BB1A" w14:textId="4AFED423" w:rsidR="00967FAF" w:rsidRPr="00153D5F" w:rsidRDefault="00967FAF" w:rsidP="00F0163B">
            <w:pPr>
              <w:spacing w:after="120"/>
              <w:rPr>
                <w:sz w:val="20"/>
                <w:szCs w:val="20"/>
              </w:rPr>
            </w:pPr>
          </w:p>
        </w:tc>
      </w:tr>
    </w:tbl>
    <w:p w14:paraId="0357BB1C" w14:textId="77777777" w:rsidR="009974BA" w:rsidRDefault="009974BA" w:rsidP="00141610">
      <w:pPr>
        <w:spacing w:before="120" w:after="120"/>
        <w:rPr>
          <w:b/>
        </w:rPr>
      </w:pPr>
      <w:r>
        <w:rPr>
          <w:b/>
        </w:rPr>
        <w:t>Applicant final statement</w:t>
      </w:r>
    </w:p>
    <w:tbl>
      <w:tblPr>
        <w:tblStyle w:val="TableGrid"/>
        <w:tblW w:w="9668" w:type="dxa"/>
        <w:tblInd w:w="108" w:type="dxa"/>
        <w:tblLook w:val="04A0" w:firstRow="1" w:lastRow="0" w:firstColumn="1" w:lastColumn="0" w:noHBand="0" w:noVBand="1"/>
      </w:tblPr>
      <w:tblGrid>
        <w:gridCol w:w="9668"/>
      </w:tblGrid>
      <w:tr w:rsidR="009974BA" w:rsidRPr="00153D5F" w14:paraId="0357BB1E" w14:textId="77777777" w:rsidTr="00F376F7">
        <w:tc>
          <w:tcPr>
            <w:tcW w:w="9668" w:type="dxa"/>
          </w:tcPr>
          <w:p w14:paraId="0357BB1D" w14:textId="1C7CFB77" w:rsidR="009974BA" w:rsidRPr="00033DB0" w:rsidRDefault="009974BA" w:rsidP="00B71DCD">
            <w:pPr>
              <w:spacing w:after="160"/>
              <w:rPr>
                <w:i/>
                <w:sz w:val="20"/>
                <w:szCs w:val="20"/>
              </w:rPr>
            </w:pPr>
            <w:r w:rsidRPr="009974BA">
              <w:rPr>
                <w:i/>
                <w:sz w:val="20"/>
                <w:szCs w:val="20"/>
                <w:lang w:val="en-GB"/>
              </w:rPr>
              <w:t xml:space="preserve">Please </w:t>
            </w:r>
            <w:r w:rsidR="00942F34">
              <w:rPr>
                <w:i/>
                <w:sz w:val="20"/>
                <w:szCs w:val="20"/>
                <w:lang w:val="en-GB"/>
              </w:rPr>
              <w:t>explain why you wish to participate in the NCETM PD Lead Accreditation Programme</w:t>
            </w:r>
            <w:r w:rsidRPr="009974BA">
              <w:rPr>
                <w:i/>
                <w:sz w:val="20"/>
                <w:szCs w:val="20"/>
                <w:lang w:val="en-GB"/>
              </w:rPr>
              <w:t xml:space="preserve"> </w:t>
            </w:r>
            <w:r w:rsidR="00334B2E">
              <w:rPr>
                <w:i/>
                <w:sz w:val="20"/>
                <w:szCs w:val="20"/>
                <w:lang w:val="en-GB"/>
              </w:rPr>
              <w:t>(</w:t>
            </w:r>
            <w:r w:rsidR="007C3871">
              <w:rPr>
                <w:i/>
                <w:sz w:val="20"/>
                <w:szCs w:val="20"/>
                <w:lang w:val="en-GB"/>
              </w:rPr>
              <w:t>m</w:t>
            </w:r>
            <w:r w:rsidRPr="009974BA">
              <w:rPr>
                <w:i/>
                <w:sz w:val="20"/>
                <w:szCs w:val="20"/>
                <w:lang w:val="en-GB"/>
              </w:rPr>
              <w:t>ax</w:t>
            </w:r>
            <w:r w:rsidR="00334B2E">
              <w:rPr>
                <w:i/>
                <w:sz w:val="20"/>
                <w:szCs w:val="20"/>
                <w:lang w:val="en-GB"/>
              </w:rPr>
              <w:t xml:space="preserve"> </w:t>
            </w:r>
            <w:r w:rsidR="00942F34">
              <w:rPr>
                <w:i/>
                <w:sz w:val="20"/>
                <w:szCs w:val="20"/>
                <w:lang w:val="en-GB"/>
              </w:rPr>
              <w:t xml:space="preserve">200 </w:t>
            </w:r>
            <w:r w:rsidR="00334B2E">
              <w:rPr>
                <w:i/>
                <w:sz w:val="20"/>
                <w:szCs w:val="20"/>
                <w:lang w:val="en-GB"/>
              </w:rPr>
              <w:t>words).</w:t>
            </w:r>
          </w:p>
        </w:tc>
      </w:tr>
      <w:tr w:rsidR="009974BA" w:rsidRPr="00153D5F" w14:paraId="0357BB20" w14:textId="77777777" w:rsidTr="00F376F7">
        <w:tc>
          <w:tcPr>
            <w:tcW w:w="9668" w:type="dxa"/>
          </w:tcPr>
          <w:p w14:paraId="2AAE1310" w14:textId="77777777" w:rsidR="009974BA" w:rsidRDefault="009974BA" w:rsidP="00DC53CE">
            <w:pPr>
              <w:spacing w:after="120"/>
              <w:rPr>
                <w:sz w:val="20"/>
                <w:szCs w:val="20"/>
              </w:rPr>
            </w:pPr>
          </w:p>
          <w:p w14:paraId="66E5E487" w14:textId="77777777" w:rsidR="00967FAF" w:rsidRDefault="00967FAF" w:rsidP="00DC53CE">
            <w:pPr>
              <w:spacing w:after="120"/>
              <w:rPr>
                <w:sz w:val="20"/>
                <w:szCs w:val="20"/>
              </w:rPr>
            </w:pPr>
          </w:p>
          <w:p w14:paraId="0357BB1F" w14:textId="731E27B3" w:rsidR="00967FAF" w:rsidRPr="00153D5F" w:rsidRDefault="00967FAF" w:rsidP="00DC53CE">
            <w:pPr>
              <w:spacing w:after="120"/>
              <w:rPr>
                <w:sz w:val="20"/>
                <w:szCs w:val="20"/>
              </w:rPr>
            </w:pPr>
          </w:p>
        </w:tc>
      </w:tr>
    </w:tbl>
    <w:p w14:paraId="73AC34B2" w14:textId="1A8E9F2F" w:rsidR="00524B54" w:rsidRPr="00D1368C" w:rsidRDefault="009F5061" w:rsidP="00141610">
      <w:pPr>
        <w:spacing w:before="120" w:after="120"/>
        <w:rPr>
          <w:b/>
        </w:rPr>
      </w:pPr>
      <w:r>
        <w:rPr>
          <w:b/>
        </w:rPr>
        <w:t>A</w:t>
      </w:r>
      <w:r w:rsidR="00524B54">
        <w:rPr>
          <w:b/>
        </w:rPr>
        <w:t>cademic award</w:t>
      </w:r>
      <w:r w:rsidR="00D1368C">
        <w:rPr>
          <w:b/>
        </w:rPr>
        <w:t xml:space="preserve"> </w:t>
      </w:r>
    </w:p>
    <w:tbl>
      <w:tblPr>
        <w:tblStyle w:val="TableGrid"/>
        <w:tblW w:w="9668" w:type="dxa"/>
        <w:tblInd w:w="108" w:type="dxa"/>
        <w:tblLook w:val="04A0" w:firstRow="1" w:lastRow="0" w:firstColumn="1" w:lastColumn="0" w:noHBand="0" w:noVBand="1"/>
      </w:tblPr>
      <w:tblGrid>
        <w:gridCol w:w="9668"/>
      </w:tblGrid>
      <w:tr w:rsidR="009F5061" w:rsidRPr="00153D5F" w14:paraId="795D2344" w14:textId="77777777" w:rsidTr="00E01B2C">
        <w:tc>
          <w:tcPr>
            <w:tcW w:w="9668" w:type="dxa"/>
          </w:tcPr>
          <w:p w14:paraId="321C0E4B" w14:textId="60548192" w:rsidR="009F5061" w:rsidRPr="00033DB0" w:rsidRDefault="009F5061" w:rsidP="00E01B2C">
            <w:pPr>
              <w:spacing w:after="160"/>
              <w:rPr>
                <w:i/>
                <w:sz w:val="20"/>
                <w:szCs w:val="20"/>
              </w:rPr>
            </w:pPr>
            <w:r w:rsidRPr="009F5061">
              <w:rPr>
                <w:i/>
                <w:sz w:val="20"/>
                <w:szCs w:val="20"/>
                <w:lang w:val="en-GB"/>
              </w:rPr>
              <w:t xml:space="preserve">Please indicate if you are interested in receiving further information about the option of undertaking formal academic assessment at Masters </w:t>
            </w:r>
            <w:r w:rsidR="00967FAF">
              <w:rPr>
                <w:i/>
                <w:sz w:val="20"/>
                <w:szCs w:val="20"/>
                <w:lang w:val="en-GB"/>
              </w:rPr>
              <w:t>L</w:t>
            </w:r>
            <w:r w:rsidRPr="009F5061">
              <w:rPr>
                <w:i/>
                <w:sz w:val="20"/>
                <w:szCs w:val="20"/>
                <w:lang w:val="en-GB"/>
              </w:rPr>
              <w:t>evel associated with this programme</w:t>
            </w:r>
            <w:r w:rsidR="00967FAF">
              <w:rPr>
                <w:i/>
                <w:sz w:val="20"/>
                <w:szCs w:val="20"/>
                <w:lang w:val="en-GB"/>
              </w:rPr>
              <w:t>.</w:t>
            </w:r>
          </w:p>
        </w:tc>
      </w:tr>
      <w:tr w:rsidR="009F5061" w:rsidRPr="00153D5F" w14:paraId="0DA8018C" w14:textId="77777777" w:rsidTr="00E01B2C">
        <w:tc>
          <w:tcPr>
            <w:tcW w:w="9668" w:type="dxa"/>
          </w:tcPr>
          <w:p w14:paraId="6659DDBD" w14:textId="77777777" w:rsidR="009F5061" w:rsidRDefault="009F5061" w:rsidP="00E01B2C">
            <w:pPr>
              <w:spacing w:after="120"/>
              <w:rPr>
                <w:sz w:val="20"/>
                <w:szCs w:val="20"/>
              </w:rPr>
            </w:pPr>
          </w:p>
          <w:p w14:paraId="3253A79F" w14:textId="77777777" w:rsidR="00967FAF" w:rsidRDefault="00967FAF" w:rsidP="00E01B2C">
            <w:pPr>
              <w:spacing w:after="120"/>
              <w:rPr>
                <w:sz w:val="20"/>
                <w:szCs w:val="20"/>
              </w:rPr>
            </w:pPr>
          </w:p>
          <w:p w14:paraId="051EE79C" w14:textId="209C96D8" w:rsidR="00967FAF" w:rsidRPr="00153D5F" w:rsidRDefault="00967FAF" w:rsidP="00E01B2C">
            <w:pPr>
              <w:spacing w:after="120"/>
              <w:rPr>
                <w:sz w:val="20"/>
                <w:szCs w:val="20"/>
              </w:rPr>
            </w:pPr>
          </w:p>
        </w:tc>
      </w:tr>
    </w:tbl>
    <w:p w14:paraId="0357BB21" w14:textId="4E525FB8" w:rsidR="00BE21D7" w:rsidRPr="008B32D7" w:rsidRDefault="00BE21D7" w:rsidP="00141610">
      <w:pPr>
        <w:spacing w:before="120" w:after="120"/>
        <w:rPr>
          <w:b/>
        </w:rPr>
      </w:pPr>
      <w:r w:rsidRPr="008B32D7">
        <w:rPr>
          <w:b/>
        </w:rPr>
        <w:t xml:space="preserve">Confirmation of </w:t>
      </w:r>
      <w:r w:rsidR="009974BA">
        <w:rPr>
          <w:b/>
        </w:rPr>
        <w:t xml:space="preserve">participant and </w:t>
      </w:r>
      <w:r w:rsidR="001739B7">
        <w:rPr>
          <w:b/>
        </w:rPr>
        <w:t xml:space="preserve">headteacher </w:t>
      </w:r>
      <w:r w:rsidRPr="008B32D7">
        <w:rPr>
          <w:b/>
        </w:rPr>
        <w:t>commitment (electronic signatures)</w:t>
      </w:r>
    </w:p>
    <w:p w14:paraId="0357BB22" w14:textId="492EF155" w:rsidR="001739B7" w:rsidRPr="001739B7" w:rsidRDefault="001739B7" w:rsidP="00141610">
      <w:pPr>
        <w:rPr>
          <w:sz w:val="20"/>
          <w:szCs w:val="20"/>
          <w:lang w:val="en-GB"/>
        </w:rPr>
      </w:pPr>
      <w:r w:rsidRPr="001739B7">
        <w:rPr>
          <w:sz w:val="20"/>
          <w:szCs w:val="20"/>
          <w:lang w:val="en-GB"/>
        </w:rPr>
        <w:t>We understand that</w:t>
      </w:r>
      <w:r w:rsidR="00967FAF">
        <w:rPr>
          <w:sz w:val="20"/>
          <w:szCs w:val="20"/>
          <w:lang w:val="en-GB"/>
        </w:rPr>
        <w:t>,</w:t>
      </w:r>
      <w:r w:rsidRPr="001739B7">
        <w:rPr>
          <w:sz w:val="20"/>
          <w:szCs w:val="20"/>
          <w:lang w:val="en-GB"/>
        </w:rPr>
        <w:t xml:space="preserve"> if selected to be part of the programme, there are the following expectations:</w:t>
      </w:r>
    </w:p>
    <w:p w14:paraId="0357BB23" w14:textId="28ED1B67" w:rsidR="001739B7" w:rsidRPr="001739B7" w:rsidRDefault="00001448" w:rsidP="00B71DCD">
      <w:pPr>
        <w:pStyle w:val="ListParagraph"/>
        <w:numPr>
          <w:ilvl w:val="0"/>
          <w:numId w:val="14"/>
        </w:numPr>
        <w:spacing w:after="160"/>
        <w:ind w:left="357" w:hanging="357"/>
        <w:rPr>
          <w:rFonts w:cs="Arial"/>
          <w:sz w:val="20"/>
          <w:szCs w:val="20"/>
        </w:rPr>
      </w:pPr>
      <w:r>
        <w:rPr>
          <w:sz w:val="20"/>
          <w:szCs w:val="20"/>
          <w:lang w:val="en-GB"/>
        </w:rPr>
        <w:t>The applicant</w:t>
      </w:r>
      <w:r w:rsidR="001739B7" w:rsidRPr="001739B7">
        <w:rPr>
          <w:sz w:val="20"/>
          <w:szCs w:val="20"/>
          <w:lang w:val="en-GB"/>
        </w:rPr>
        <w:t xml:space="preserve"> commit</w:t>
      </w:r>
      <w:r>
        <w:rPr>
          <w:sz w:val="20"/>
          <w:szCs w:val="20"/>
          <w:lang w:val="en-GB"/>
        </w:rPr>
        <w:t>s</w:t>
      </w:r>
      <w:r w:rsidR="001739B7" w:rsidRPr="001739B7">
        <w:rPr>
          <w:sz w:val="20"/>
          <w:szCs w:val="20"/>
          <w:lang w:val="en-GB"/>
        </w:rPr>
        <w:t xml:space="preserve"> to </w:t>
      </w:r>
      <w:r w:rsidR="0084713E">
        <w:rPr>
          <w:sz w:val="20"/>
          <w:szCs w:val="20"/>
          <w:lang w:val="en-GB"/>
        </w:rPr>
        <w:t>attending all three face-</w:t>
      </w:r>
      <w:r>
        <w:rPr>
          <w:sz w:val="20"/>
          <w:szCs w:val="20"/>
          <w:lang w:val="en-GB"/>
        </w:rPr>
        <w:t>to</w:t>
      </w:r>
      <w:r w:rsidR="0084713E">
        <w:rPr>
          <w:sz w:val="20"/>
          <w:szCs w:val="20"/>
          <w:lang w:val="en-GB"/>
        </w:rPr>
        <w:t>-</w:t>
      </w:r>
      <w:r>
        <w:rPr>
          <w:sz w:val="20"/>
          <w:szCs w:val="20"/>
          <w:lang w:val="en-GB"/>
        </w:rPr>
        <w:t xml:space="preserve">face days and </w:t>
      </w:r>
      <w:r w:rsidR="0084713E">
        <w:rPr>
          <w:sz w:val="20"/>
          <w:szCs w:val="20"/>
          <w:lang w:val="en-GB"/>
        </w:rPr>
        <w:t>complet</w:t>
      </w:r>
      <w:r w:rsidR="00ED17F4">
        <w:rPr>
          <w:sz w:val="20"/>
          <w:szCs w:val="20"/>
          <w:lang w:val="en-GB"/>
        </w:rPr>
        <w:t>ing</w:t>
      </w:r>
      <w:r w:rsidR="0084713E">
        <w:rPr>
          <w:sz w:val="20"/>
          <w:szCs w:val="20"/>
          <w:lang w:val="en-GB"/>
        </w:rPr>
        <w:t xml:space="preserve"> all programme activities, tasks and associated </w:t>
      </w:r>
      <w:r>
        <w:rPr>
          <w:sz w:val="20"/>
          <w:szCs w:val="20"/>
          <w:lang w:val="en-GB"/>
        </w:rPr>
        <w:t>documentation</w:t>
      </w:r>
    </w:p>
    <w:p w14:paraId="0357BB24" w14:textId="2B4109DF" w:rsidR="001739B7" w:rsidRPr="00001448" w:rsidRDefault="001739B7" w:rsidP="00B71DCD">
      <w:pPr>
        <w:pStyle w:val="ListParagraph"/>
        <w:numPr>
          <w:ilvl w:val="0"/>
          <w:numId w:val="13"/>
        </w:numPr>
        <w:spacing w:after="160"/>
        <w:rPr>
          <w:sz w:val="20"/>
          <w:szCs w:val="20"/>
          <w:lang w:val="en-GB"/>
        </w:rPr>
      </w:pPr>
      <w:r w:rsidRPr="001739B7">
        <w:rPr>
          <w:sz w:val="20"/>
          <w:szCs w:val="20"/>
          <w:lang w:val="en-GB"/>
        </w:rPr>
        <w:t>The headteacher commits t</w:t>
      </w:r>
      <w:r w:rsidR="00001448">
        <w:rPr>
          <w:sz w:val="20"/>
          <w:szCs w:val="20"/>
          <w:lang w:val="en-GB"/>
        </w:rPr>
        <w:t>o support the applicant</w:t>
      </w:r>
      <w:r w:rsidRPr="001739B7">
        <w:rPr>
          <w:sz w:val="20"/>
          <w:szCs w:val="20"/>
          <w:lang w:val="en-GB"/>
        </w:rPr>
        <w:t>, including:</w:t>
      </w:r>
    </w:p>
    <w:p w14:paraId="0357BB25" w14:textId="7924867A" w:rsidR="001739B7" w:rsidRDefault="001739B7" w:rsidP="00B71DCD">
      <w:pPr>
        <w:pStyle w:val="ListParagraph"/>
        <w:numPr>
          <w:ilvl w:val="1"/>
          <w:numId w:val="13"/>
        </w:numPr>
        <w:spacing w:after="160"/>
        <w:rPr>
          <w:sz w:val="20"/>
          <w:szCs w:val="20"/>
          <w:lang w:val="en-GB"/>
        </w:rPr>
      </w:pPr>
      <w:r w:rsidRPr="001739B7">
        <w:rPr>
          <w:sz w:val="20"/>
          <w:szCs w:val="20"/>
          <w:lang w:val="en-GB"/>
        </w:rPr>
        <w:t>e</w:t>
      </w:r>
      <w:r w:rsidR="00D3566C">
        <w:rPr>
          <w:sz w:val="20"/>
          <w:szCs w:val="20"/>
          <w:lang w:val="en-GB"/>
        </w:rPr>
        <w:t>nsuring the applicant</w:t>
      </w:r>
      <w:r w:rsidRPr="001739B7">
        <w:rPr>
          <w:sz w:val="20"/>
          <w:szCs w:val="20"/>
          <w:lang w:val="en-GB"/>
        </w:rPr>
        <w:t xml:space="preserve"> receives the required release time</w:t>
      </w:r>
    </w:p>
    <w:p w14:paraId="0357BB26" w14:textId="0947E7B1" w:rsidR="00D3566C" w:rsidRPr="00D3566C" w:rsidRDefault="00D3566C" w:rsidP="00B71DCD">
      <w:pPr>
        <w:pStyle w:val="ListParagraph"/>
        <w:numPr>
          <w:ilvl w:val="1"/>
          <w:numId w:val="13"/>
        </w:numPr>
        <w:spacing w:after="160"/>
        <w:rPr>
          <w:sz w:val="20"/>
          <w:szCs w:val="20"/>
          <w:lang w:val="en-GB"/>
        </w:rPr>
      </w:pPr>
      <w:r w:rsidRPr="00D3566C">
        <w:rPr>
          <w:sz w:val="20"/>
          <w:szCs w:val="20"/>
          <w:lang w:val="en-GB"/>
        </w:rPr>
        <w:t>fully support</w:t>
      </w:r>
      <w:r>
        <w:rPr>
          <w:sz w:val="20"/>
          <w:szCs w:val="20"/>
          <w:lang w:val="en-GB"/>
        </w:rPr>
        <w:t>ing</w:t>
      </w:r>
      <w:r w:rsidRPr="00D3566C">
        <w:rPr>
          <w:sz w:val="20"/>
          <w:szCs w:val="20"/>
          <w:lang w:val="en-GB"/>
        </w:rPr>
        <w:t xml:space="preserve"> the applicant as they compl</w:t>
      </w:r>
      <w:r w:rsidR="00FA3661">
        <w:rPr>
          <w:sz w:val="20"/>
          <w:szCs w:val="20"/>
          <w:lang w:val="en-GB"/>
        </w:rPr>
        <w:t>ete all programme activities</w:t>
      </w:r>
      <w:r w:rsidR="0084713E">
        <w:rPr>
          <w:sz w:val="20"/>
          <w:szCs w:val="20"/>
          <w:lang w:val="en-GB"/>
        </w:rPr>
        <w:t xml:space="preserve"> and tasks</w:t>
      </w:r>
    </w:p>
    <w:p w14:paraId="0357BB27" w14:textId="26901E09" w:rsidR="00001448" w:rsidRDefault="00ED17F4" w:rsidP="00B71DCD">
      <w:pPr>
        <w:pStyle w:val="ListParagraph"/>
        <w:numPr>
          <w:ilvl w:val="1"/>
          <w:numId w:val="13"/>
        </w:numPr>
        <w:spacing w:after="160"/>
        <w:rPr>
          <w:sz w:val="20"/>
          <w:szCs w:val="20"/>
          <w:lang w:val="en-GB"/>
        </w:rPr>
      </w:pPr>
      <w:r>
        <w:rPr>
          <w:sz w:val="20"/>
          <w:szCs w:val="20"/>
          <w:lang w:val="en-GB"/>
        </w:rPr>
        <w:t xml:space="preserve">enabling the applicant to </w:t>
      </w:r>
      <w:r w:rsidR="00001448">
        <w:rPr>
          <w:sz w:val="20"/>
          <w:szCs w:val="20"/>
          <w:lang w:val="en-GB"/>
        </w:rPr>
        <w:t>work with the Maths Hub in the following year</w:t>
      </w:r>
      <w:r>
        <w:rPr>
          <w:sz w:val="20"/>
          <w:szCs w:val="20"/>
          <w:lang w:val="en-GB"/>
        </w:rPr>
        <w:t>,</w:t>
      </w:r>
      <w:r w:rsidR="00001448">
        <w:rPr>
          <w:sz w:val="20"/>
          <w:szCs w:val="20"/>
          <w:lang w:val="en-GB"/>
        </w:rPr>
        <w:t xml:space="preserve"> if required</w:t>
      </w:r>
    </w:p>
    <w:p w14:paraId="0357BB28" w14:textId="01DD039C" w:rsidR="00196F9B" w:rsidRPr="00C74F47" w:rsidRDefault="00001448" w:rsidP="00B71DCD">
      <w:pPr>
        <w:pStyle w:val="ListParagraph"/>
        <w:numPr>
          <w:ilvl w:val="0"/>
          <w:numId w:val="13"/>
        </w:numPr>
        <w:spacing w:after="160"/>
        <w:rPr>
          <w:sz w:val="20"/>
          <w:szCs w:val="20"/>
          <w:lang w:val="en-GB"/>
        </w:rPr>
      </w:pPr>
      <w:r>
        <w:rPr>
          <w:sz w:val="20"/>
          <w:szCs w:val="20"/>
          <w:lang w:val="en-GB"/>
        </w:rPr>
        <w:t>The applicant</w:t>
      </w:r>
      <w:r w:rsidR="00C74F47" w:rsidRPr="001739B7">
        <w:rPr>
          <w:sz w:val="20"/>
          <w:szCs w:val="20"/>
          <w:lang w:val="en-GB"/>
        </w:rPr>
        <w:t xml:space="preserve"> and headteacher will provide any reports required by the Maths Hub and participate in any evaluation processes required</w:t>
      </w:r>
      <w:r w:rsidR="0053578F">
        <w:rPr>
          <w:sz w:val="20"/>
          <w:szCs w:val="20"/>
          <w:lang w:val="en-GB"/>
        </w:rPr>
        <w:t>.</w:t>
      </w:r>
    </w:p>
    <w:tbl>
      <w:tblPr>
        <w:tblStyle w:val="TableGrid"/>
        <w:tblW w:w="9668" w:type="dxa"/>
        <w:tblInd w:w="108" w:type="dxa"/>
        <w:tblLook w:val="04A0" w:firstRow="1" w:lastRow="0" w:firstColumn="1" w:lastColumn="0" w:noHBand="0" w:noVBand="1"/>
      </w:tblPr>
      <w:tblGrid>
        <w:gridCol w:w="1843"/>
        <w:gridCol w:w="7825"/>
      </w:tblGrid>
      <w:tr w:rsidR="00BE21D7" w:rsidRPr="00AB5D18" w14:paraId="0357BB2B" w14:textId="77777777" w:rsidTr="00F376F7">
        <w:tc>
          <w:tcPr>
            <w:tcW w:w="1843" w:type="dxa"/>
            <w:vAlign w:val="center"/>
          </w:tcPr>
          <w:p w14:paraId="0357BB29" w14:textId="6AA2C5F4" w:rsidR="00BE21D7" w:rsidRPr="00AB5D18" w:rsidRDefault="00BE21D7" w:rsidP="00B71DCD">
            <w:pPr>
              <w:spacing w:after="160"/>
              <w:rPr>
                <w:sz w:val="20"/>
                <w:szCs w:val="20"/>
                <w:lang w:val="en-GB"/>
              </w:rPr>
            </w:pPr>
            <w:r w:rsidRPr="00AB5D18">
              <w:rPr>
                <w:sz w:val="20"/>
                <w:szCs w:val="20"/>
                <w:lang w:val="en-GB"/>
              </w:rPr>
              <w:t>Head</w:t>
            </w:r>
            <w:r w:rsidR="00967FAF">
              <w:rPr>
                <w:sz w:val="20"/>
                <w:szCs w:val="20"/>
                <w:lang w:val="en-GB"/>
              </w:rPr>
              <w:t>t</w:t>
            </w:r>
            <w:r w:rsidRPr="00AB5D18">
              <w:rPr>
                <w:sz w:val="20"/>
                <w:szCs w:val="20"/>
                <w:lang w:val="en-GB"/>
              </w:rPr>
              <w:t xml:space="preserve">eacher </w:t>
            </w:r>
          </w:p>
        </w:tc>
        <w:tc>
          <w:tcPr>
            <w:tcW w:w="7825" w:type="dxa"/>
            <w:vAlign w:val="center"/>
          </w:tcPr>
          <w:p w14:paraId="0357BB2A" w14:textId="4A37978C" w:rsidR="00BE21D7" w:rsidRPr="00AB5D18" w:rsidRDefault="00BE21D7" w:rsidP="00B71DCD">
            <w:pPr>
              <w:spacing w:after="160"/>
              <w:rPr>
                <w:i/>
                <w:color w:val="BFBFBF" w:themeColor="background1" w:themeShade="BF"/>
                <w:sz w:val="20"/>
                <w:szCs w:val="20"/>
                <w:lang w:val="en-GB"/>
              </w:rPr>
            </w:pPr>
            <w:r w:rsidRPr="00AB5D18">
              <w:rPr>
                <w:i/>
                <w:color w:val="BFBFBF" w:themeColor="background1" w:themeShade="BF"/>
                <w:sz w:val="20"/>
                <w:szCs w:val="20"/>
                <w:lang w:val="en-GB"/>
              </w:rPr>
              <w:t xml:space="preserve">Signature of </w:t>
            </w:r>
            <w:r w:rsidR="00967FAF">
              <w:rPr>
                <w:i/>
                <w:color w:val="BFBFBF" w:themeColor="background1" w:themeShade="BF"/>
                <w:sz w:val="20"/>
                <w:szCs w:val="20"/>
                <w:lang w:val="en-GB"/>
              </w:rPr>
              <w:t>h</w:t>
            </w:r>
            <w:r w:rsidRPr="00AB5D18">
              <w:rPr>
                <w:i/>
                <w:color w:val="BFBFBF" w:themeColor="background1" w:themeShade="BF"/>
                <w:sz w:val="20"/>
                <w:szCs w:val="20"/>
                <w:lang w:val="en-GB"/>
              </w:rPr>
              <w:t>ead</w:t>
            </w:r>
            <w:r w:rsidR="00967FAF">
              <w:rPr>
                <w:i/>
                <w:color w:val="BFBFBF" w:themeColor="background1" w:themeShade="BF"/>
                <w:sz w:val="20"/>
                <w:szCs w:val="20"/>
                <w:lang w:val="en-GB"/>
              </w:rPr>
              <w:t>t</w:t>
            </w:r>
            <w:r w:rsidRPr="00AB5D18">
              <w:rPr>
                <w:i/>
                <w:color w:val="BFBFBF" w:themeColor="background1" w:themeShade="BF"/>
                <w:sz w:val="20"/>
                <w:szCs w:val="20"/>
                <w:lang w:val="en-GB"/>
              </w:rPr>
              <w:t>eacher</w:t>
            </w:r>
          </w:p>
        </w:tc>
      </w:tr>
      <w:tr w:rsidR="00033DB0" w:rsidRPr="00AB5D18" w14:paraId="0357BB2E" w14:textId="77777777" w:rsidTr="00F376F7">
        <w:tc>
          <w:tcPr>
            <w:tcW w:w="1843" w:type="dxa"/>
            <w:vAlign w:val="center"/>
          </w:tcPr>
          <w:p w14:paraId="0357BB2C" w14:textId="77777777" w:rsidR="00033DB0" w:rsidRPr="00AB5D18" w:rsidRDefault="00F44E13" w:rsidP="00B71DCD">
            <w:pPr>
              <w:spacing w:after="160"/>
              <w:rPr>
                <w:sz w:val="20"/>
                <w:szCs w:val="20"/>
                <w:lang w:val="en-GB"/>
              </w:rPr>
            </w:pPr>
            <w:r>
              <w:rPr>
                <w:sz w:val="20"/>
                <w:szCs w:val="20"/>
                <w:lang w:val="en-GB"/>
              </w:rPr>
              <w:t>Applicant</w:t>
            </w:r>
          </w:p>
        </w:tc>
        <w:tc>
          <w:tcPr>
            <w:tcW w:w="7825" w:type="dxa"/>
            <w:vAlign w:val="center"/>
          </w:tcPr>
          <w:p w14:paraId="0357BB2D" w14:textId="5C197C94" w:rsidR="00033DB0" w:rsidRPr="00033DB0" w:rsidRDefault="00E74636" w:rsidP="00DC53CE">
            <w:pPr>
              <w:spacing w:after="160"/>
              <w:rPr>
                <w:i/>
                <w:color w:val="BFBFBF" w:themeColor="background1" w:themeShade="BF"/>
                <w:sz w:val="20"/>
                <w:szCs w:val="20"/>
                <w:lang w:val="en-GB"/>
              </w:rPr>
            </w:pPr>
            <w:r w:rsidRPr="00AB5D18">
              <w:rPr>
                <w:i/>
                <w:color w:val="BFBFBF" w:themeColor="background1" w:themeShade="BF"/>
                <w:sz w:val="20"/>
                <w:szCs w:val="20"/>
                <w:lang w:val="en-GB"/>
              </w:rPr>
              <w:t xml:space="preserve">Signature of </w:t>
            </w:r>
            <w:r>
              <w:rPr>
                <w:i/>
                <w:color w:val="BFBFBF" w:themeColor="background1" w:themeShade="BF"/>
                <w:sz w:val="20"/>
                <w:szCs w:val="20"/>
                <w:lang w:val="en-GB"/>
              </w:rPr>
              <w:t>applicant</w:t>
            </w:r>
          </w:p>
        </w:tc>
      </w:tr>
    </w:tbl>
    <w:p w14:paraId="2C9033D5" w14:textId="77777777" w:rsidR="00E74636" w:rsidRDefault="00E74636" w:rsidP="00B71DCD">
      <w:pPr>
        <w:spacing w:after="160"/>
        <w:rPr>
          <w:i/>
          <w:sz w:val="20"/>
          <w:szCs w:val="20"/>
        </w:rPr>
      </w:pPr>
    </w:p>
    <w:p w14:paraId="0357BB2F" w14:textId="3732A27C" w:rsidR="00BE21D7" w:rsidRDefault="007C3871" w:rsidP="00B71DCD">
      <w:pPr>
        <w:spacing w:after="160"/>
        <w:rPr>
          <w:i/>
          <w:sz w:val="20"/>
          <w:szCs w:val="20"/>
        </w:rPr>
      </w:pPr>
      <w:r>
        <w:rPr>
          <w:i/>
          <w:sz w:val="20"/>
          <w:szCs w:val="20"/>
        </w:rPr>
        <w:t>(Note: when the form is e</w:t>
      </w:r>
      <w:r w:rsidR="00BE21D7" w:rsidRPr="00DA2B2A">
        <w:rPr>
          <w:i/>
          <w:sz w:val="20"/>
          <w:szCs w:val="20"/>
        </w:rPr>
        <w:t xml:space="preserve">mailed, please copy </w:t>
      </w:r>
      <w:r>
        <w:rPr>
          <w:i/>
          <w:sz w:val="20"/>
          <w:szCs w:val="20"/>
        </w:rPr>
        <w:t>the e</w:t>
      </w:r>
      <w:r w:rsidR="00C74F47">
        <w:rPr>
          <w:i/>
          <w:sz w:val="20"/>
          <w:szCs w:val="20"/>
        </w:rPr>
        <w:t>mail to</w:t>
      </w:r>
      <w:r w:rsidR="00033DB0">
        <w:rPr>
          <w:i/>
          <w:sz w:val="20"/>
          <w:szCs w:val="20"/>
        </w:rPr>
        <w:t xml:space="preserve"> all signatories as</w:t>
      </w:r>
      <w:r w:rsidR="00BE21D7" w:rsidRPr="00DA2B2A">
        <w:rPr>
          <w:i/>
          <w:sz w:val="20"/>
          <w:szCs w:val="20"/>
        </w:rPr>
        <w:t xml:space="preserve"> confirmation of their electronic signature</w:t>
      </w:r>
      <w:r w:rsidR="00033DB0">
        <w:rPr>
          <w:i/>
          <w:sz w:val="20"/>
          <w:szCs w:val="20"/>
        </w:rPr>
        <w:t>)</w:t>
      </w:r>
    </w:p>
    <w:p w14:paraId="0357BB30" w14:textId="77777777" w:rsidR="00C831A2" w:rsidRDefault="00C831A2" w:rsidP="00B71DCD">
      <w:pPr>
        <w:spacing w:after="160"/>
        <w:rPr>
          <w:i/>
          <w:sz w:val="20"/>
          <w:szCs w:val="20"/>
        </w:rPr>
      </w:pPr>
    </w:p>
    <w:p w14:paraId="3EAAAA88" w14:textId="77777777" w:rsidR="007360B6" w:rsidRDefault="007360B6">
      <w:pPr>
        <w:rPr>
          <w:rFonts w:cstheme="minorHAnsi"/>
          <w:b/>
          <w:sz w:val="22"/>
          <w:szCs w:val="22"/>
        </w:rPr>
      </w:pPr>
      <w:r>
        <w:rPr>
          <w:rFonts w:cstheme="minorHAnsi"/>
          <w:b/>
          <w:sz w:val="22"/>
          <w:szCs w:val="22"/>
        </w:rPr>
        <w:br w:type="page"/>
      </w:r>
    </w:p>
    <w:p w14:paraId="7D4E8EC2" w14:textId="77A2E150" w:rsidR="00E74636" w:rsidRPr="00B1014E" w:rsidRDefault="00E74636" w:rsidP="00E74636">
      <w:pPr>
        <w:rPr>
          <w:rFonts w:cstheme="minorHAnsi"/>
          <w:b/>
          <w:sz w:val="22"/>
          <w:szCs w:val="22"/>
        </w:rPr>
      </w:pPr>
      <w:r w:rsidRPr="00B1014E">
        <w:rPr>
          <w:rFonts w:cstheme="minorHAnsi"/>
          <w:b/>
          <w:sz w:val="22"/>
          <w:szCs w:val="22"/>
        </w:rPr>
        <w:lastRenderedPageBreak/>
        <w:t xml:space="preserve">Appendix: Names of Maths Hubs and </w:t>
      </w:r>
      <w:r>
        <w:rPr>
          <w:rFonts w:cstheme="minorHAnsi"/>
          <w:b/>
          <w:sz w:val="22"/>
          <w:szCs w:val="22"/>
        </w:rPr>
        <w:t>L</w:t>
      </w:r>
      <w:r w:rsidRPr="00B1014E">
        <w:rPr>
          <w:rFonts w:cstheme="minorHAnsi"/>
          <w:b/>
          <w:sz w:val="22"/>
          <w:szCs w:val="22"/>
        </w:rPr>
        <w:t xml:space="preserve">ead </w:t>
      </w:r>
      <w:r>
        <w:rPr>
          <w:rFonts w:cstheme="minorHAnsi"/>
          <w:b/>
          <w:sz w:val="22"/>
          <w:szCs w:val="22"/>
        </w:rPr>
        <w:t>S</w:t>
      </w:r>
      <w:r w:rsidRPr="00B1014E">
        <w:rPr>
          <w:rFonts w:cstheme="minorHAnsi"/>
          <w:b/>
          <w:sz w:val="22"/>
          <w:szCs w:val="22"/>
        </w:rPr>
        <w:t>chools/colleges</w:t>
      </w:r>
    </w:p>
    <w:p w14:paraId="49C79280" w14:textId="77777777" w:rsidR="00E74636" w:rsidRDefault="00E74636" w:rsidP="00E74636">
      <w:pPr>
        <w:spacing w:after="80"/>
        <w:rPr>
          <w:rFonts w:cstheme="minorHAnsi"/>
          <w:sz w:val="22"/>
          <w:szCs w:val="22"/>
        </w:rPr>
      </w:pPr>
    </w:p>
    <w:p w14:paraId="084C133E" w14:textId="77777777" w:rsidR="00E74636" w:rsidRPr="00B1014E" w:rsidRDefault="00E74636" w:rsidP="00E74636">
      <w:pPr>
        <w:spacing w:after="80"/>
        <w:rPr>
          <w:rFonts w:cstheme="minorHAnsi"/>
          <w:sz w:val="22"/>
          <w:szCs w:val="22"/>
        </w:rPr>
      </w:pPr>
      <w:r w:rsidRPr="00B1014E">
        <w:rPr>
          <w:rFonts w:cstheme="minorHAnsi"/>
          <w:sz w:val="22"/>
          <w:szCs w:val="22"/>
        </w:rPr>
        <w:t xml:space="preserve">Below is a list of the 37 Maths Hubs. Contact details for each Maths Hub can be found on the Maths Hubs Programme </w:t>
      </w:r>
      <w:hyperlink r:id="rId10" w:history="1">
        <w:r w:rsidRPr="00B1014E">
          <w:rPr>
            <w:rStyle w:val="Hyperlink"/>
            <w:rFonts w:cstheme="minorHAnsi"/>
            <w:sz w:val="22"/>
            <w:szCs w:val="22"/>
          </w:rPr>
          <w:t>website</w:t>
        </w:r>
      </w:hyperlink>
      <w:r w:rsidRPr="00B1014E">
        <w:rPr>
          <w:rFonts w:cstheme="minorHAnsi"/>
          <w:sz w:val="22"/>
          <w:szCs w:val="22"/>
        </w:rPr>
        <w:t>.</w:t>
      </w:r>
    </w:p>
    <w:p w14:paraId="698AE3B9"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South West Region:</w:t>
      </w:r>
    </w:p>
    <w:p w14:paraId="104F24E0"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SW1: </w:t>
      </w:r>
      <w:r w:rsidRPr="005966A0">
        <w:rPr>
          <w:rFonts w:asciiTheme="minorHAnsi" w:hAnsiTheme="minorHAnsi" w:cstheme="minorHAnsi"/>
          <w:color w:val="44546A"/>
        </w:rPr>
        <w:t>Cornwall and West Devon Maths Hub</w:t>
      </w:r>
      <w:r w:rsidRPr="005966A0">
        <w:rPr>
          <w:rFonts w:asciiTheme="minorHAnsi" w:hAnsiTheme="minorHAnsi" w:cstheme="minorHAnsi"/>
        </w:rPr>
        <w:t xml:space="preserve"> (Truro and Penwith College)</w:t>
      </w:r>
    </w:p>
    <w:p w14:paraId="474651BC"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SW2: </w:t>
      </w:r>
      <w:r w:rsidRPr="005966A0">
        <w:rPr>
          <w:rFonts w:asciiTheme="minorHAnsi" w:hAnsiTheme="minorHAnsi" w:cstheme="minorHAnsi"/>
          <w:color w:val="44546A"/>
        </w:rPr>
        <w:t>Jurassic Maths Hub</w:t>
      </w:r>
      <w:r w:rsidRPr="005966A0">
        <w:rPr>
          <w:rFonts w:asciiTheme="minorHAnsi" w:hAnsiTheme="minorHAnsi" w:cstheme="minorHAnsi"/>
        </w:rPr>
        <w:t xml:space="preserve"> (The Woodroffe School, Lyme Regis)</w:t>
      </w:r>
    </w:p>
    <w:p w14:paraId="6FBA6127"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SW3: </w:t>
      </w:r>
      <w:r w:rsidRPr="005966A0">
        <w:rPr>
          <w:rFonts w:asciiTheme="minorHAnsi" w:hAnsiTheme="minorHAnsi" w:cstheme="minorHAnsi"/>
          <w:color w:val="44546A"/>
        </w:rPr>
        <w:t>Boolean Maths Hub</w:t>
      </w:r>
      <w:r w:rsidRPr="005966A0">
        <w:rPr>
          <w:rFonts w:asciiTheme="minorHAnsi" w:hAnsiTheme="minorHAnsi" w:cstheme="minorHAnsi"/>
        </w:rPr>
        <w:t xml:space="preserve"> (</w:t>
      </w:r>
      <w:r>
        <w:rPr>
          <w:rFonts w:asciiTheme="minorHAnsi" w:hAnsiTheme="minorHAnsi" w:cstheme="minorHAnsi"/>
        </w:rPr>
        <w:t xml:space="preserve">Bristol Metropolitan Academy, part of </w:t>
      </w:r>
      <w:r w:rsidRPr="005966A0">
        <w:rPr>
          <w:rFonts w:asciiTheme="minorHAnsi" w:hAnsiTheme="minorHAnsi" w:cstheme="minorHAnsi"/>
        </w:rPr>
        <w:t>Cabot Learning Federation</w:t>
      </w:r>
      <w:r>
        <w:rPr>
          <w:rFonts w:asciiTheme="minorHAnsi" w:hAnsiTheme="minorHAnsi" w:cstheme="minorHAnsi"/>
        </w:rPr>
        <w:t>,</w:t>
      </w:r>
      <w:r w:rsidRPr="005966A0">
        <w:rPr>
          <w:rFonts w:asciiTheme="minorHAnsi" w:hAnsiTheme="minorHAnsi" w:cstheme="minorHAnsi"/>
        </w:rPr>
        <w:t xml:space="preserve"> Bristol)</w:t>
      </w:r>
    </w:p>
    <w:p w14:paraId="5C2DF66C" w14:textId="77777777" w:rsidR="00E74636" w:rsidRDefault="00E74636" w:rsidP="00E74636">
      <w:pPr>
        <w:pStyle w:val="NoSpacing"/>
        <w:rPr>
          <w:rFonts w:asciiTheme="minorHAnsi" w:hAnsiTheme="minorHAnsi" w:cstheme="minorHAnsi"/>
        </w:rPr>
      </w:pPr>
      <w:r>
        <w:rPr>
          <w:rFonts w:asciiTheme="minorHAnsi" w:hAnsiTheme="minorHAnsi" w:cstheme="minorHAnsi"/>
          <w:color w:val="44546A"/>
        </w:rPr>
        <w:t xml:space="preserve">SW4: </w:t>
      </w:r>
      <w:r w:rsidRPr="005966A0">
        <w:rPr>
          <w:rFonts w:asciiTheme="minorHAnsi" w:hAnsiTheme="minorHAnsi" w:cstheme="minorHAnsi"/>
          <w:color w:val="44546A"/>
        </w:rPr>
        <w:t>GLOW Maths Hub</w:t>
      </w:r>
      <w:r w:rsidRPr="005966A0">
        <w:rPr>
          <w:rFonts w:asciiTheme="minorHAnsi" w:hAnsiTheme="minorHAnsi" w:cstheme="minorHAnsi"/>
        </w:rPr>
        <w:t xml:space="preserve"> (Balcarras Teaching School, Cheltenham)</w:t>
      </w:r>
    </w:p>
    <w:p w14:paraId="6A5384BE" w14:textId="77777777" w:rsidR="00E74636" w:rsidRPr="00DA027D" w:rsidRDefault="00E74636" w:rsidP="00E74636">
      <w:pPr>
        <w:pStyle w:val="NoSpacing"/>
        <w:rPr>
          <w:rFonts w:asciiTheme="minorHAnsi" w:hAnsiTheme="minorHAnsi" w:cstheme="minorHAnsi"/>
          <w:sz w:val="12"/>
          <w:szCs w:val="12"/>
        </w:rPr>
      </w:pPr>
    </w:p>
    <w:p w14:paraId="2118625D"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West Midlands Region:</w:t>
      </w:r>
    </w:p>
    <w:p w14:paraId="3F824E7F"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WM1: </w:t>
      </w:r>
      <w:r w:rsidRPr="005966A0">
        <w:rPr>
          <w:rFonts w:asciiTheme="minorHAnsi" w:hAnsiTheme="minorHAnsi" w:cstheme="minorHAnsi"/>
          <w:color w:val="44546A"/>
        </w:rPr>
        <w:t>Central Maths Hub</w:t>
      </w:r>
      <w:r w:rsidRPr="005966A0">
        <w:rPr>
          <w:rFonts w:asciiTheme="minorHAnsi" w:hAnsiTheme="minorHAnsi" w:cstheme="minorHAnsi"/>
        </w:rPr>
        <w:t xml:space="preserve"> (Bishop Challoner Catholic College, Birmingham)</w:t>
      </w:r>
    </w:p>
    <w:p w14:paraId="050A2745"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WM2: SHaW</w:t>
      </w:r>
      <w:r w:rsidRPr="005966A0">
        <w:rPr>
          <w:rFonts w:asciiTheme="minorHAnsi" w:hAnsiTheme="minorHAnsi" w:cstheme="minorHAnsi"/>
          <w:color w:val="44546A"/>
        </w:rPr>
        <w:t xml:space="preserve"> Maths Hub</w:t>
      </w:r>
      <w:r w:rsidRPr="005966A0">
        <w:rPr>
          <w:rFonts w:asciiTheme="minorHAnsi" w:hAnsiTheme="minorHAnsi" w:cstheme="minorHAnsi"/>
        </w:rPr>
        <w:t xml:space="preserve"> (The Priory School, Shrewsbury)</w:t>
      </w:r>
    </w:p>
    <w:p w14:paraId="71914054"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WM3: </w:t>
      </w:r>
      <w:r w:rsidRPr="005966A0">
        <w:rPr>
          <w:rFonts w:asciiTheme="minorHAnsi" w:hAnsiTheme="minorHAnsi" w:cstheme="minorHAnsi"/>
          <w:color w:val="44546A"/>
        </w:rPr>
        <w:t>North Mids</w:t>
      </w:r>
      <w:r>
        <w:rPr>
          <w:rFonts w:asciiTheme="minorHAnsi" w:hAnsiTheme="minorHAnsi" w:cstheme="minorHAnsi"/>
          <w:color w:val="44546A"/>
        </w:rPr>
        <w:t xml:space="preserve"> </w:t>
      </w:r>
      <w:r w:rsidRPr="005966A0">
        <w:rPr>
          <w:rFonts w:asciiTheme="minorHAnsi" w:hAnsiTheme="minorHAnsi" w:cstheme="minorHAnsi"/>
          <w:color w:val="44546A"/>
        </w:rPr>
        <w:t>Maths Hub</w:t>
      </w:r>
      <w:r w:rsidRPr="005966A0">
        <w:rPr>
          <w:rFonts w:asciiTheme="minorHAnsi" w:hAnsiTheme="minorHAnsi" w:cstheme="minorHAnsi"/>
        </w:rPr>
        <w:t xml:space="preserve"> (Painsley Catholic College, Cheadle, Staffordshire)</w:t>
      </w:r>
    </w:p>
    <w:p w14:paraId="6C5DD48B" w14:textId="77777777" w:rsidR="00E74636" w:rsidRPr="00DA027D" w:rsidRDefault="00E74636" w:rsidP="00E74636">
      <w:pPr>
        <w:pStyle w:val="NoSpacing"/>
        <w:rPr>
          <w:rFonts w:asciiTheme="minorHAnsi" w:hAnsiTheme="minorHAnsi" w:cstheme="minorHAnsi"/>
          <w:sz w:val="12"/>
          <w:szCs w:val="12"/>
        </w:rPr>
      </w:pPr>
    </w:p>
    <w:p w14:paraId="66AFC66A"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North West Region:</w:t>
      </w:r>
    </w:p>
    <w:p w14:paraId="005BBC55"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NW1: </w:t>
      </w:r>
      <w:r w:rsidRPr="005966A0">
        <w:rPr>
          <w:rFonts w:asciiTheme="minorHAnsi" w:hAnsiTheme="minorHAnsi" w:cstheme="minorHAnsi"/>
          <w:color w:val="44546A"/>
        </w:rPr>
        <w:t>North West One Maths Hub</w:t>
      </w:r>
      <w:r w:rsidRPr="005966A0">
        <w:rPr>
          <w:rFonts w:asciiTheme="minorHAnsi" w:hAnsiTheme="minorHAnsi" w:cstheme="minorHAnsi"/>
        </w:rPr>
        <w:t xml:space="preserve"> (Altrincham Grammar School for Girls)</w:t>
      </w:r>
    </w:p>
    <w:p w14:paraId="5A54CAF7"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NW2: Turing NW</w:t>
      </w:r>
      <w:r w:rsidRPr="005966A0">
        <w:rPr>
          <w:rFonts w:asciiTheme="minorHAnsi" w:hAnsiTheme="minorHAnsi" w:cstheme="minorHAnsi"/>
          <w:color w:val="44546A"/>
        </w:rPr>
        <w:t xml:space="preserve"> Maths Hub</w:t>
      </w:r>
      <w:r w:rsidRPr="005966A0">
        <w:rPr>
          <w:rFonts w:asciiTheme="minorHAnsi" w:hAnsiTheme="minorHAnsi" w:cstheme="minorHAnsi"/>
        </w:rPr>
        <w:t xml:space="preserve"> (Ashton on Mersey School, </w:t>
      </w:r>
      <w:r>
        <w:rPr>
          <w:rFonts w:asciiTheme="minorHAnsi" w:hAnsiTheme="minorHAnsi" w:cstheme="minorHAnsi"/>
        </w:rPr>
        <w:t>Sale</w:t>
      </w:r>
      <w:r w:rsidRPr="005966A0">
        <w:rPr>
          <w:rFonts w:asciiTheme="minorHAnsi" w:hAnsiTheme="minorHAnsi" w:cstheme="minorHAnsi"/>
        </w:rPr>
        <w:t>)</w:t>
      </w:r>
    </w:p>
    <w:p w14:paraId="01FB4784" w14:textId="72D02C8F"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NW3: </w:t>
      </w:r>
      <w:r w:rsidRPr="005966A0">
        <w:rPr>
          <w:rFonts w:asciiTheme="minorHAnsi" w:hAnsiTheme="minorHAnsi" w:cstheme="minorHAnsi"/>
          <w:color w:val="44546A"/>
        </w:rPr>
        <w:t>North West Three Maths Hub</w:t>
      </w:r>
      <w:r w:rsidRPr="005966A0">
        <w:rPr>
          <w:rFonts w:asciiTheme="minorHAnsi" w:hAnsiTheme="minorHAnsi" w:cstheme="minorHAnsi"/>
        </w:rPr>
        <w:t xml:space="preserve"> (</w:t>
      </w:r>
      <w:r w:rsidRPr="00797AE5">
        <w:rPr>
          <w:rFonts w:asciiTheme="minorHAnsi" w:hAnsiTheme="minorHAnsi" w:cstheme="minorHAnsi"/>
        </w:rPr>
        <w:t>St Mary &amp; St Thomas' C</w:t>
      </w:r>
      <w:r>
        <w:rPr>
          <w:rFonts w:asciiTheme="minorHAnsi" w:hAnsiTheme="minorHAnsi" w:cstheme="minorHAnsi"/>
        </w:rPr>
        <w:t xml:space="preserve"> </w:t>
      </w:r>
      <w:r w:rsidRPr="00797AE5">
        <w:rPr>
          <w:rFonts w:asciiTheme="minorHAnsi" w:hAnsiTheme="minorHAnsi" w:cstheme="minorHAnsi"/>
        </w:rPr>
        <w:t>of</w:t>
      </w:r>
      <w:r>
        <w:rPr>
          <w:rFonts w:asciiTheme="minorHAnsi" w:hAnsiTheme="minorHAnsi" w:cstheme="minorHAnsi"/>
        </w:rPr>
        <w:t xml:space="preserve"> </w:t>
      </w:r>
      <w:r w:rsidRPr="00797AE5">
        <w:rPr>
          <w:rFonts w:asciiTheme="minorHAnsi" w:hAnsiTheme="minorHAnsi" w:cstheme="minorHAnsi"/>
        </w:rPr>
        <w:t>E Primary School</w:t>
      </w:r>
      <w:r>
        <w:rPr>
          <w:rFonts w:asciiTheme="minorHAnsi" w:hAnsiTheme="minorHAnsi" w:cstheme="minorHAnsi"/>
        </w:rPr>
        <w:t xml:space="preserve">, </w:t>
      </w:r>
      <w:r w:rsidRPr="005966A0">
        <w:rPr>
          <w:rFonts w:asciiTheme="minorHAnsi" w:hAnsiTheme="minorHAnsi" w:cstheme="minorHAnsi"/>
        </w:rPr>
        <w:t>St Helens)</w:t>
      </w:r>
    </w:p>
    <w:p w14:paraId="1FF35664" w14:textId="68B94AB5" w:rsidR="00E74636" w:rsidRDefault="00E74636" w:rsidP="00E74636">
      <w:pPr>
        <w:pStyle w:val="NoSpacing"/>
        <w:rPr>
          <w:rFonts w:asciiTheme="minorHAnsi" w:hAnsiTheme="minorHAnsi" w:cstheme="minorHAnsi"/>
        </w:rPr>
      </w:pPr>
      <w:r>
        <w:rPr>
          <w:rFonts w:asciiTheme="minorHAnsi" w:hAnsiTheme="minorHAnsi" w:cstheme="minorHAnsi"/>
          <w:color w:val="44546A"/>
        </w:rPr>
        <w:t xml:space="preserve">NW4: </w:t>
      </w:r>
      <w:r w:rsidRPr="005966A0">
        <w:rPr>
          <w:rFonts w:asciiTheme="minorHAnsi" w:hAnsiTheme="minorHAnsi" w:cstheme="minorHAnsi"/>
          <w:color w:val="44546A"/>
        </w:rPr>
        <w:t xml:space="preserve">North </w:t>
      </w:r>
      <w:r w:rsidR="00E913BF">
        <w:rPr>
          <w:rFonts w:asciiTheme="minorHAnsi" w:hAnsiTheme="minorHAnsi" w:cstheme="minorHAnsi"/>
          <w:color w:val="44546A"/>
        </w:rPr>
        <w:t xml:space="preserve">North </w:t>
      </w:r>
      <w:r w:rsidRPr="005966A0">
        <w:rPr>
          <w:rFonts w:asciiTheme="minorHAnsi" w:hAnsiTheme="minorHAnsi" w:cstheme="minorHAnsi"/>
          <w:color w:val="44546A"/>
        </w:rPr>
        <w:t>West Maths Hub</w:t>
      </w:r>
      <w:r w:rsidRPr="005966A0">
        <w:rPr>
          <w:rFonts w:asciiTheme="minorHAnsi" w:hAnsiTheme="minorHAnsi" w:cstheme="minorHAnsi"/>
        </w:rPr>
        <w:t xml:space="preserve"> (Lancaster Royal Grammar School)</w:t>
      </w:r>
    </w:p>
    <w:p w14:paraId="55460016" w14:textId="69EF4B19" w:rsidR="00E74636" w:rsidRDefault="00E74636" w:rsidP="00E74636">
      <w:pPr>
        <w:pStyle w:val="NoSpacing"/>
        <w:rPr>
          <w:rFonts w:asciiTheme="minorHAnsi" w:hAnsiTheme="minorHAnsi" w:cstheme="minorHAnsi"/>
        </w:rPr>
      </w:pPr>
      <w:r w:rsidRPr="00494914">
        <w:rPr>
          <w:rFonts w:asciiTheme="minorHAnsi" w:hAnsiTheme="minorHAnsi" w:cstheme="minorHAnsi"/>
          <w:color w:val="44546A"/>
        </w:rPr>
        <w:t>NW5: Abacus</w:t>
      </w:r>
      <w:r>
        <w:rPr>
          <w:rFonts w:asciiTheme="minorHAnsi" w:hAnsiTheme="minorHAnsi" w:cstheme="minorHAnsi"/>
          <w:color w:val="44546A"/>
        </w:rPr>
        <w:t xml:space="preserve"> </w:t>
      </w:r>
      <w:r w:rsidR="00E913BF">
        <w:rPr>
          <w:rFonts w:asciiTheme="minorHAnsi" w:hAnsiTheme="minorHAnsi" w:cstheme="minorHAnsi"/>
          <w:color w:val="44546A"/>
        </w:rPr>
        <w:t xml:space="preserve">NW </w:t>
      </w:r>
      <w:r>
        <w:rPr>
          <w:rFonts w:asciiTheme="minorHAnsi" w:hAnsiTheme="minorHAnsi" w:cstheme="minorHAnsi"/>
          <w:color w:val="44546A"/>
        </w:rPr>
        <w:t>Maths Hub</w:t>
      </w:r>
      <w:r>
        <w:rPr>
          <w:rFonts w:asciiTheme="minorHAnsi" w:hAnsiTheme="minorHAnsi" w:cstheme="minorHAnsi"/>
        </w:rPr>
        <w:t xml:space="preserve"> (Cardinal Newman College, Our Lady’s Catholic High School)</w:t>
      </w:r>
    </w:p>
    <w:p w14:paraId="797E40F4" w14:textId="77777777" w:rsidR="00E74636" w:rsidRPr="005966A0" w:rsidRDefault="00E74636" w:rsidP="00E74636">
      <w:pPr>
        <w:pStyle w:val="NoSpacing"/>
        <w:rPr>
          <w:rFonts w:asciiTheme="minorHAnsi" w:hAnsiTheme="minorHAnsi" w:cstheme="minorHAnsi"/>
        </w:rPr>
      </w:pPr>
      <w:r w:rsidRPr="003E7612">
        <w:rPr>
          <w:rFonts w:asciiTheme="minorHAnsi" w:hAnsiTheme="minorHAnsi" w:cstheme="minorHAnsi"/>
          <w:color w:val="44546A"/>
        </w:rPr>
        <w:t>NW6: Cheshire and Wirral</w:t>
      </w:r>
      <w:r>
        <w:rPr>
          <w:rFonts w:asciiTheme="minorHAnsi" w:hAnsiTheme="minorHAnsi" w:cstheme="minorHAnsi"/>
          <w:color w:val="44546A"/>
        </w:rPr>
        <w:t xml:space="preserve"> Maths Hub</w:t>
      </w:r>
      <w:r w:rsidRPr="003E7612">
        <w:rPr>
          <w:rFonts w:asciiTheme="minorHAnsi" w:hAnsiTheme="minorHAnsi" w:cstheme="minorHAnsi"/>
          <w:color w:val="44546A"/>
        </w:rPr>
        <w:t xml:space="preserve"> </w:t>
      </w:r>
      <w:r>
        <w:rPr>
          <w:rFonts w:asciiTheme="minorHAnsi" w:hAnsiTheme="minorHAnsi" w:cstheme="minorHAnsi"/>
        </w:rPr>
        <w:t>(Our Lady of Pity Catholic Primary School, Wirral and Alsager School, Cheshire)</w:t>
      </w:r>
    </w:p>
    <w:p w14:paraId="7B8EBF3B" w14:textId="77777777" w:rsidR="00E74636" w:rsidRPr="00DA027D" w:rsidRDefault="00E74636" w:rsidP="00E74636">
      <w:pPr>
        <w:pStyle w:val="NoSpacing"/>
        <w:rPr>
          <w:rFonts w:asciiTheme="minorHAnsi" w:hAnsiTheme="minorHAnsi" w:cstheme="minorHAnsi"/>
          <w:sz w:val="12"/>
          <w:szCs w:val="12"/>
        </w:rPr>
      </w:pPr>
    </w:p>
    <w:p w14:paraId="2E4B3E89"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North East Region:</w:t>
      </w:r>
    </w:p>
    <w:p w14:paraId="17AACA3D" w14:textId="1C20EAE1"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NE1: </w:t>
      </w:r>
      <w:r w:rsidRPr="005966A0">
        <w:rPr>
          <w:rFonts w:asciiTheme="minorHAnsi" w:hAnsiTheme="minorHAnsi" w:cstheme="minorHAnsi"/>
          <w:color w:val="44546A"/>
        </w:rPr>
        <w:t>Great North Maths Hub</w:t>
      </w:r>
      <w:r w:rsidRPr="005966A0">
        <w:rPr>
          <w:rFonts w:asciiTheme="minorHAnsi" w:hAnsiTheme="minorHAnsi" w:cstheme="minorHAnsi"/>
        </w:rPr>
        <w:t xml:space="preserve"> (</w:t>
      </w:r>
      <w:r>
        <w:rPr>
          <w:rFonts w:asciiTheme="minorHAnsi" w:hAnsiTheme="minorHAnsi" w:cstheme="minorHAnsi"/>
        </w:rPr>
        <w:t>Churchill Community College</w:t>
      </w:r>
      <w:r w:rsidR="00E913BF">
        <w:rPr>
          <w:rFonts w:asciiTheme="minorHAnsi" w:hAnsiTheme="minorHAnsi" w:cstheme="minorHAnsi"/>
        </w:rPr>
        <w:t>,</w:t>
      </w:r>
      <w:r>
        <w:rPr>
          <w:rFonts w:asciiTheme="minorHAnsi" w:hAnsiTheme="minorHAnsi" w:cstheme="minorHAnsi"/>
        </w:rPr>
        <w:t xml:space="preserve"> part of </w:t>
      </w:r>
      <w:r w:rsidRPr="005966A0">
        <w:rPr>
          <w:rFonts w:asciiTheme="minorHAnsi" w:hAnsiTheme="minorHAnsi" w:cstheme="minorHAnsi"/>
        </w:rPr>
        <w:t>North Tyneside Learning Trust)</w:t>
      </w:r>
    </w:p>
    <w:p w14:paraId="0E1D500B" w14:textId="77777777" w:rsidR="00E74636" w:rsidRDefault="00E74636" w:rsidP="00E74636">
      <w:pPr>
        <w:pStyle w:val="NoSpacing"/>
        <w:rPr>
          <w:rFonts w:asciiTheme="minorHAnsi" w:hAnsiTheme="minorHAnsi" w:cstheme="minorHAnsi"/>
        </w:rPr>
      </w:pPr>
      <w:r>
        <w:rPr>
          <w:rFonts w:asciiTheme="minorHAnsi" w:hAnsiTheme="minorHAnsi" w:cstheme="minorHAnsi"/>
          <w:color w:val="44546A"/>
        </w:rPr>
        <w:t xml:space="preserve">NE2: </w:t>
      </w:r>
      <w:r w:rsidRPr="005966A0">
        <w:rPr>
          <w:rFonts w:asciiTheme="minorHAnsi" w:hAnsiTheme="minorHAnsi" w:cstheme="minorHAnsi"/>
          <w:color w:val="44546A"/>
        </w:rPr>
        <w:t>Archimedes NE Maths Hub</w:t>
      </w:r>
      <w:r w:rsidRPr="005966A0">
        <w:rPr>
          <w:rFonts w:asciiTheme="minorHAnsi" w:hAnsiTheme="minorHAnsi" w:cstheme="minorHAnsi"/>
        </w:rPr>
        <w:t xml:space="preserve"> (Carmel College, Darlington)</w:t>
      </w:r>
    </w:p>
    <w:p w14:paraId="15946D39" w14:textId="77777777" w:rsidR="00E74636" w:rsidRPr="00DA027D" w:rsidRDefault="00E74636" w:rsidP="00E74636">
      <w:pPr>
        <w:pStyle w:val="NoSpacing"/>
        <w:rPr>
          <w:rFonts w:asciiTheme="minorHAnsi" w:hAnsiTheme="minorHAnsi" w:cstheme="minorHAnsi"/>
          <w:sz w:val="12"/>
          <w:szCs w:val="12"/>
        </w:rPr>
      </w:pPr>
    </w:p>
    <w:p w14:paraId="7A2ED229"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Yorkshire and the Humber Region:</w:t>
      </w:r>
    </w:p>
    <w:p w14:paraId="71416069"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YH1: </w:t>
      </w:r>
      <w:r w:rsidRPr="005966A0">
        <w:rPr>
          <w:rFonts w:asciiTheme="minorHAnsi" w:hAnsiTheme="minorHAnsi" w:cstheme="minorHAnsi"/>
          <w:color w:val="44546A"/>
        </w:rPr>
        <w:t>Yorkshire Ridings Maths Hub</w:t>
      </w:r>
      <w:r w:rsidRPr="005966A0">
        <w:rPr>
          <w:rFonts w:asciiTheme="minorHAnsi" w:hAnsiTheme="minorHAnsi" w:cstheme="minorHAnsi"/>
        </w:rPr>
        <w:t xml:space="preserve"> (Harrogate Grammar School)</w:t>
      </w:r>
    </w:p>
    <w:p w14:paraId="741C7D2C"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YH2: West Yorkshire</w:t>
      </w:r>
      <w:r w:rsidRPr="005966A0">
        <w:rPr>
          <w:rFonts w:asciiTheme="minorHAnsi" w:hAnsiTheme="minorHAnsi" w:cstheme="minorHAnsi"/>
          <w:color w:val="44546A"/>
        </w:rPr>
        <w:t xml:space="preserve"> Maths Hub</w:t>
      </w:r>
      <w:r w:rsidRPr="005966A0">
        <w:rPr>
          <w:rFonts w:asciiTheme="minorHAnsi" w:hAnsiTheme="minorHAnsi" w:cstheme="minorHAnsi"/>
        </w:rPr>
        <w:t xml:space="preserve"> (Trinity Academy, Halifax)</w:t>
      </w:r>
    </w:p>
    <w:p w14:paraId="03FB09E2"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YH3: </w:t>
      </w:r>
      <w:r w:rsidRPr="005966A0">
        <w:rPr>
          <w:rFonts w:asciiTheme="minorHAnsi" w:hAnsiTheme="minorHAnsi" w:cstheme="minorHAnsi"/>
          <w:color w:val="44546A"/>
        </w:rPr>
        <w:t>Yorkshire and the Humber Maths Hub</w:t>
      </w:r>
      <w:r w:rsidRPr="005966A0">
        <w:rPr>
          <w:rFonts w:asciiTheme="minorHAnsi" w:hAnsiTheme="minorHAnsi" w:cstheme="minorHAnsi"/>
        </w:rPr>
        <w:t xml:space="preserve"> (Outwood Grange </w:t>
      </w:r>
      <w:r>
        <w:rPr>
          <w:rFonts w:asciiTheme="minorHAnsi" w:hAnsiTheme="minorHAnsi" w:cstheme="minorHAnsi"/>
        </w:rPr>
        <w:t>Academy</w:t>
      </w:r>
      <w:r w:rsidRPr="005966A0">
        <w:rPr>
          <w:rFonts w:asciiTheme="minorHAnsi" w:hAnsiTheme="minorHAnsi" w:cstheme="minorHAnsi"/>
        </w:rPr>
        <w:t>, Wakefield)</w:t>
      </w:r>
    </w:p>
    <w:p w14:paraId="50B6D12F"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YH4: </w:t>
      </w:r>
      <w:r w:rsidRPr="005966A0">
        <w:rPr>
          <w:rFonts w:asciiTheme="minorHAnsi" w:hAnsiTheme="minorHAnsi" w:cstheme="minorHAnsi"/>
          <w:color w:val="44546A"/>
        </w:rPr>
        <w:t>South Yorkshire Maths Hub</w:t>
      </w:r>
      <w:r w:rsidRPr="005966A0">
        <w:rPr>
          <w:rFonts w:asciiTheme="minorHAnsi" w:hAnsiTheme="minorHAnsi" w:cstheme="minorHAnsi"/>
        </w:rPr>
        <w:t xml:space="preserve"> (Notre Dame High School, Sheffield)</w:t>
      </w:r>
    </w:p>
    <w:p w14:paraId="1083C6C1" w14:textId="77777777" w:rsidR="00E74636" w:rsidRPr="00DA027D" w:rsidRDefault="00E74636" w:rsidP="00E74636">
      <w:pPr>
        <w:pStyle w:val="NoSpacing"/>
        <w:rPr>
          <w:rFonts w:asciiTheme="minorHAnsi" w:hAnsiTheme="minorHAnsi" w:cstheme="minorHAnsi"/>
          <w:sz w:val="12"/>
          <w:szCs w:val="12"/>
        </w:rPr>
      </w:pPr>
    </w:p>
    <w:p w14:paraId="2A6C82F3"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East Midlands Region:</w:t>
      </w:r>
    </w:p>
    <w:p w14:paraId="1FE87DE5"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EM1: </w:t>
      </w:r>
      <w:r w:rsidRPr="005966A0">
        <w:rPr>
          <w:rFonts w:asciiTheme="minorHAnsi" w:hAnsiTheme="minorHAnsi" w:cstheme="minorHAnsi"/>
          <w:color w:val="44546A"/>
        </w:rPr>
        <w:t>East Midlands West Maths Hub</w:t>
      </w:r>
      <w:r w:rsidRPr="005966A0">
        <w:rPr>
          <w:rFonts w:asciiTheme="minorHAnsi" w:hAnsiTheme="minorHAnsi" w:cstheme="minorHAnsi"/>
        </w:rPr>
        <w:t xml:space="preserve"> (George Spencer Academy, Nottinghamshire)</w:t>
      </w:r>
    </w:p>
    <w:p w14:paraId="353276F6"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EM2: </w:t>
      </w:r>
      <w:r w:rsidRPr="005966A0">
        <w:rPr>
          <w:rFonts w:asciiTheme="minorHAnsi" w:hAnsiTheme="minorHAnsi" w:cstheme="minorHAnsi"/>
          <w:color w:val="44546A"/>
        </w:rPr>
        <w:t xml:space="preserve">East Midlands East Maths Hub </w:t>
      </w:r>
      <w:r w:rsidRPr="005966A0">
        <w:rPr>
          <w:rFonts w:asciiTheme="minorHAnsi" w:hAnsiTheme="minorHAnsi" w:cstheme="minorHAnsi"/>
        </w:rPr>
        <w:t>(The Minster School, Southwell, Nottinghamshire)</w:t>
      </w:r>
    </w:p>
    <w:p w14:paraId="6C0A7AC1"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EM3: </w:t>
      </w:r>
      <w:r w:rsidRPr="005966A0">
        <w:rPr>
          <w:rFonts w:asciiTheme="minorHAnsi" w:hAnsiTheme="minorHAnsi" w:cstheme="minorHAnsi"/>
          <w:color w:val="44546A"/>
        </w:rPr>
        <w:t>East Midlands South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Beauchamp College, Oadby, Leicestershire)</w:t>
      </w:r>
    </w:p>
    <w:p w14:paraId="69143193" w14:textId="77777777" w:rsidR="00E74636" w:rsidRPr="00DA027D" w:rsidRDefault="00E74636" w:rsidP="00E74636">
      <w:pPr>
        <w:pStyle w:val="NoSpacing"/>
        <w:rPr>
          <w:rFonts w:asciiTheme="minorHAnsi" w:hAnsiTheme="minorHAnsi" w:cstheme="minorHAnsi"/>
          <w:sz w:val="12"/>
          <w:szCs w:val="12"/>
        </w:rPr>
      </w:pPr>
    </w:p>
    <w:p w14:paraId="46BED128"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East of England Region:</w:t>
      </w:r>
    </w:p>
    <w:p w14:paraId="216AD5EE"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EE1: </w:t>
      </w:r>
      <w:r w:rsidRPr="005966A0">
        <w:rPr>
          <w:rFonts w:asciiTheme="minorHAnsi" w:hAnsiTheme="minorHAnsi" w:cstheme="minorHAnsi"/>
          <w:color w:val="44546A"/>
        </w:rPr>
        <w:t>Enigma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Denbigh School, Milton Keynes)</w:t>
      </w:r>
    </w:p>
    <w:p w14:paraId="1A9DE29B"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EE2: </w:t>
      </w:r>
      <w:r w:rsidRPr="005966A0">
        <w:rPr>
          <w:rFonts w:asciiTheme="minorHAnsi" w:hAnsiTheme="minorHAnsi" w:cstheme="minorHAnsi"/>
          <w:color w:val="44546A"/>
        </w:rPr>
        <w:t>Cambridge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Comberton Village College, Cambridge)</w:t>
      </w:r>
    </w:p>
    <w:p w14:paraId="360B114D"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EE3: </w:t>
      </w:r>
      <w:r w:rsidRPr="005966A0">
        <w:rPr>
          <w:rFonts w:asciiTheme="minorHAnsi" w:hAnsiTheme="minorHAnsi" w:cstheme="minorHAnsi"/>
          <w:color w:val="44546A"/>
        </w:rPr>
        <w:t>Matrix Essex and Herts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The Hertfordshire and Essex High School &amp; Science College, Bishop’s Stortford)</w:t>
      </w:r>
    </w:p>
    <w:p w14:paraId="61A38B44"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EE4: Angles</w:t>
      </w:r>
      <w:r w:rsidRPr="005966A0">
        <w:rPr>
          <w:rFonts w:asciiTheme="minorHAnsi" w:hAnsiTheme="minorHAnsi" w:cstheme="minorHAnsi"/>
          <w:color w:val="44546A"/>
        </w:rPr>
        <w:t xml:space="preserve">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Sir Isaac Newton Sixth Form, Norwich)</w:t>
      </w:r>
    </w:p>
    <w:p w14:paraId="5A2296CE" w14:textId="77777777" w:rsidR="00E74636" w:rsidRPr="00DA027D" w:rsidRDefault="00E74636" w:rsidP="00E74636">
      <w:pPr>
        <w:pStyle w:val="NoSpacing"/>
        <w:rPr>
          <w:rFonts w:asciiTheme="minorHAnsi" w:hAnsiTheme="minorHAnsi" w:cstheme="minorHAnsi"/>
          <w:sz w:val="12"/>
          <w:szCs w:val="12"/>
        </w:rPr>
      </w:pPr>
    </w:p>
    <w:p w14:paraId="7C003446"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South East Region:</w:t>
      </w:r>
    </w:p>
    <w:p w14:paraId="2EE260A9"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SE1: </w:t>
      </w:r>
      <w:r w:rsidRPr="005966A0">
        <w:rPr>
          <w:rFonts w:asciiTheme="minorHAnsi" w:hAnsiTheme="minorHAnsi" w:cstheme="minorHAnsi"/>
          <w:color w:val="44546A"/>
        </w:rPr>
        <w:t>Bucks, Berks and Oxon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Wycombe High School, High Wycombe)</w:t>
      </w:r>
    </w:p>
    <w:p w14:paraId="3DA2F75B" w14:textId="3BC47D2E"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SE2: </w:t>
      </w:r>
      <w:r w:rsidRPr="005966A0">
        <w:rPr>
          <w:rFonts w:asciiTheme="minorHAnsi" w:hAnsiTheme="minorHAnsi" w:cstheme="minorHAnsi"/>
          <w:color w:val="44546A"/>
        </w:rPr>
        <w:t>Surrey Plus</w:t>
      </w:r>
      <w:r>
        <w:rPr>
          <w:rFonts w:asciiTheme="minorHAnsi" w:hAnsiTheme="minorHAnsi" w:cstheme="minorHAnsi"/>
          <w:color w:val="44546A"/>
        </w:rPr>
        <w:t xml:space="preserve">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St John the Baptist</w:t>
      </w:r>
      <w:r w:rsidR="00E913BF">
        <w:rPr>
          <w:rFonts w:asciiTheme="minorHAnsi" w:hAnsiTheme="minorHAnsi" w:cstheme="minorHAnsi"/>
          <w:shd w:val="clear" w:color="auto" w:fill="FFFFFF"/>
        </w:rPr>
        <w:t xml:space="preserve"> School</w:t>
      </w:r>
      <w:r w:rsidRPr="005966A0">
        <w:rPr>
          <w:rFonts w:asciiTheme="minorHAnsi" w:hAnsiTheme="minorHAnsi" w:cstheme="minorHAnsi"/>
          <w:shd w:val="clear" w:color="auto" w:fill="FFFFFF"/>
        </w:rPr>
        <w:t>, Woking)</w:t>
      </w:r>
    </w:p>
    <w:p w14:paraId="2FF82E3C"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SE3: </w:t>
      </w:r>
      <w:r w:rsidRPr="005966A0">
        <w:rPr>
          <w:rFonts w:asciiTheme="minorHAnsi" w:hAnsiTheme="minorHAnsi" w:cstheme="minorHAnsi"/>
          <w:color w:val="44546A"/>
        </w:rPr>
        <w:t>Solent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The Mary Rose Academy, Portsmouth)</w:t>
      </w:r>
    </w:p>
    <w:p w14:paraId="5F1274E8"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SE4: </w:t>
      </w:r>
      <w:r w:rsidRPr="005966A0">
        <w:rPr>
          <w:rFonts w:asciiTheme="minorHAnsi" w:hAnsiTheme="minorHAnsi" w:cstheme="minorHAnsi"/>
          <w:color w:val="44546A"/>
        </w:rPr>
        <w:t>Sussex Maths Hub</w:t>
      </w:r>
      <w:r w:rsidRPr="005966A0">
        <w:rPr>
          <w:rFonts w:asciiTheme="minorHAnsi" w:hAnsiTheme="minorHAnsi" w:cstheme="minorHAnsi"/>
        </w:rPr>
        <w:t xml:space="preserve"> (St Paul’s Catholic College, Burgess Hill)</w:t>
      </w:r>
    </w:p>
    <w:p w14:paraId="621BE290"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SE5: </w:t>
      </w:r>
      <w:r w:rsidRPr="005966A0">
        <w:rPr>
          <w:rFonts w:asciiTheme="minorHAnsi" w:hAnsiTheme="minorHAnsi" w:cstheme="minorHAnsi"/>
          <w:color w:val="44546A"/>
        </w:rPr>
        <w:t>Kent and Medway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Sir Joseph Williamson’s Mathematical School, Rochester)</w:t>
      </w:r>
    </w:p>
    <w:p w14:paraId="62CF98EF" w14:textId="77777777" w:rsidR="00E74636" w:rsidRPr="00DA027D" w:rsidRDefault="00E74636" w:rsidP="00E74636">
      <w:pPr>
        <w:pStyle w:val="NoSpacing"/>
        <w:rPr>
          <w:rFonts w:asciiTheme="minorHAnsi" w:hAnsiTheme="minorHAnsi" w:cstheme="minorHAnsi"/>
          <w:sz w:val="12"/>
          <w:szCs w:val="12"/>
        </w:rPr>
      </w:pPr>
    </w:p>
    <w:p w14:paraId="512AF4DF" w14:textId="77777777" w:rsidR="00E74636" w:rsidRPr="005966A0" w:rsidRDefault="00E74636" w:rsidP="00E74636">
      <w:pPr>
        <w:pStyle w:val="NoSpacing"/>
        <w:rPr>
          <w:rFonts w:asciiTheme="minorHAnsi" w:hAnsiTheme="minorHAnsi" w:cstheme="minorHAnsi"/>
          <w:b/>
        </w:rPr>
      </w:pPr>
      <w:r w:rsidRPr="005966A0">
        <w:rPr>
          <w:rFonts w:asciiTheme="minorHAnsi" w:hAnsiTheme="minorHAnsi" w:cstheme="minorHAnsi"/>
          <w:b/>
        </w:rPr>
        <w:t>London Region:</w:t>
      </w:r>
    </w:p>
    <w:p w14:paraId="7800E600"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LO1: </w:t>
      </w:r>
      <w:r w:rsidRPr="005966A0">
        <w:rPr>
          <w:rFonts w:asciiTheme="minorHAnsi" w:hAnsiTheme="minorHAnsi" w:cstheme="minorHAnsi"/>
          <w:color w:val="44546A"/>
        </w:rPr>
        <w:t>London North East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Elmhurst Primary School, Newham)</w:t>
      </w:r>
    </w:p>
    <w:p w14:paraId="558489C8"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LO2: </w:t>
      </w:r>
      <w:r w:rsidRPr="005966A0">
        <w:rPr>
          <w:rFonts w:asciiTheme="minorHAnsi" w:hAnsiTheme="minorHAnsi" w:cstheme="minorHAnsi"/>
          <w:color w:val="44546A"/>
        </w:rPr>
        <w:t>London Central and NW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The St. Marylebone CE School, Westminster)</w:t>
      </w:r>
    </w:p>
    <w:p w14:paraId="58A69A31"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LO3: </w:t>
      </w:r>
      <w:r w:rsidRPr="005966A0">
        <w:rPr>
          <w:rFonts w:asciiTheme="minorHAnsi" w:hAnsiTheme="minorHAnsi" w:cstheme="minorHAnsi"/>
          <w:color w:val="44546A"/>
        </w:rPr>
        <w:t>London Central and West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Fox Primary School, Kensington &amp; Chelsea)</w:t>
      </w:r>
    </w:p>
    <w:p w14:paraId="0A763028" w14:textId="77777777"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LO4: </w:t>
      </w:r>
      <w:r w:rsidRPr="005966A0">
        <w:rPr>
          <w:rFonts w:asciiTheme="minorHAnsi" w:hAnsiTheme="minorHAnsi" w:cstheme="minorHAnsi"/>
          <w:color w:val="44546A"/>
        </w:rPr>
        <w:t>London South West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Belleville Primary School with Chesterton Primary School, Wandsworth)</w:t>
      </w:r>
    </w:p>
    <w:p w14:paraId="732226A6" w14:textId="7C0334BC" w:rsidR="00E74636" w:rsidRPr="005966A0" w:rsidRDefault="00E74636" w:rsidP="00E74636">
      <w:pPr>
        <w:pStyle w:val="NoSpacing"/>
        <w:rPr>
          <w:rFonts w:asciiTheme="minorHAnsi" w:hAnsiTheme="minorHAnsi" w:cstheme="minorHAnsi"/>
        </w:rPr>
      </w:pPr>
      <w:r>
        <w:rPr>
          <w:rFonts w:asciiTheme="minorHAnsi" w:hAnsiTheme="minorHAnsi" w:cstheme="minorHAnsi"/>
          <w:color w:val="44546A"/>
        </w:rPr>
        <w:t xml:space="preserve">LO5: </w:t>
      </w:r>
      <w:r w:rsidRPr="005966A0">
        <w:rPr>
          <w:rFonts w:asciiTheme="minorHAnsi" w:hAnsiTheme="minorHAnsi" w:cstheme="minorHAnsi"/>
          <w:color w:val="44546A"/>
        </w:rPr>
        <w:t>London Thames Maths Hub</w:t>
      </w:r>
      <w:r w:rsidRPr="005966A0">
        <w:rPr>
          <w:rFonts w:asciiTheme="minorHAnsi" w:hAnsiTheme="minorHAnsi" w:cstheme="minorHAnsi"/>
        </w:rPr>
        <w:t xml:space="preserve"> (</w:t>
      </w:r>
      <w:r>
        <w:rPr>
          <w:rFonts w:asciiTheme="minorHAnsi" w:hAnsiTheme="minorHAnsi" w:cstheme="minorHAnsi"/>
        </w:rPr>
        <w:t>Harris Academy Crystal Palace</w:t>
      </w:r>
      <w:r w:rsidR="00E913BF">
        <w:rPr>
          <w:rFonts w:asciiTheme="minorHAnsi" w:hAnsiTheme="minorHAnsi" w:cstheme="minorHAnsi"/>
        </w:rPr>
        <w:t>,</w:t>
      </w:r>
      <w:bookmarkStart w:id="0" w:name="_GoBack"/>
      <w:bookmarkEnd w:id="0"/>
      <w:r>
        <w:rPr>
          <w:rFonts w:asciiTheme="minorHAnsi" w:hAnsiTheme="minorHAnsi" w:cstheme="minorHAnsi"/>
        </w:rPr>
        <w:t xml:space="preserve"> part of the </w:t>
      </w:r>
      <w:r w:rsidRPr="005966A0">
        <w:rPr>
          <w:rFonts w:asciiTheme="minorHAnsi" w:hAnsiTheme="minorHAnsi" w:cstheme="minorHAnsi"/>
        </w:rPr>
        <w:t>Harris Federation)</w:t>
      </w:r>
    </w:p>
    <w:p w14:paraId="0357BB67" w14:textId="2F36A840" w:rsidR="009A203B" w:rsidRPr="00E74636" w:rsidRDefault="00E74636" w:rsidP="00E74636">
      <w:pPr>
        <w:pStyle w:val="NoSpacing"/>
        <w:rPr>
          <w:rFonts w:asciiTheme="minorHAnsi" w:hAnsiTheme="minorHAnsi" w:cstheme="minorHAnsi"/>
          <w:sz w:val="24"/>
          <w:szCs w:val="24"/>
        </w:rPr>
      </w:pPr>
      <w:r>
        <w:rPr>
          <w:rFonts w:asciiTheme="minorHAnsi" w:hAnsiTheme="minorHAnsi" w:cstheme="minorHAnsi"/>
          <w:color w:val="44546A"/>
        </w:rPr>
        <w:t xml:space="preserve">LO6: </w:t>
      </w:r>
      <w:r w:rsidRPr="005966A0">
        <w:rPr>
          <w:rFonts w:asciiTheme="minorHAnsi" w:hAnsiTheme="minorHAnsi" w:cstheme="minorHAnsi"/>
          <w:color w:val="44546A"/>
        </w:rPr>
        <w:t>London South East Maths Hub</w:t>
      </w:r>
      <w:r w:rsidRPr="005966A0">
        <w:rPr>
          <w:rFonts w:asciiTheme="minorHAnsi" w:hAnsiTheme="minorHAnsi" w:cstheme="minorHAnsi"/>
        </w:rPr>
        <w:t xml:space="preserve"> (</w:t>
      </w:r>
      <w:r w:rsidRPr="005966A0">
        <w:rPr>
          <w:rFonts w:asciiTheme="minorHAnsi" w:hAnsiTheme="minorHAnsi" w:cstheme="minorHAnsi"/>
          <w:shd w:val="clear" w:color="auto" w:fill="FFFFFF"/>
        </w:rPr>
        <w:t>Redriff Primary School</w:t>
      </w:r>
      <w:r>
        <w:rPr>
          <w:rFonts w:asciiTheme="minorHAnsi" w:hAnsiTheme="minorHAnsi" w:cstheme="minorHAnsi"/>
          <w:shd w:val="clear" w:color="auto" w:fill="FFFFFF"/>
        </w:rPr>
        <w:t>,</w:t>
      </w:r>
      <w:r w:rsidRPr="005966A0">
        <w:rPr>
          <w:rFonts w:asciiTheme="minorHAnsi" w:hAnsiTheme="minorHAnsi" w:cstheme="minorHAnsi"/>
          <w:shd w:val="clear" w:color="auto" w:fill="FFFFFF"/>
        </w:rPr>
        <w:t xml:space="preserve"> Southwark)</w:t>
      </w:r>
    </w:p>
    <w:sectPr w:rsidR="009A203B" w:rsidRPr="00E74636" w:rsidSect="00A05B9D">
      <w:headerReference w:type="default" r:id="rId11"/>
      <w:pgSz w:w="11900" w:h="16840"/>
      <w:pgMar w:top="1881" w:right="1134" w:bottom="630"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382A" w14:textId="77777777" w:rsidR="00F901D1" w:rsidRDefault="00F901D1" w:rsidP="009F36C1">
      <w:r>
        <w:separator/>
      </w:r>
    </w:p>
  </w:endnote>
  <w:endnote w:type="continuationSeparator" w:id="0">
    <w:p w14:paraId="458F5C44" w14:textId="77777777" w:rsidR="00F901D1" w:rsidRDefault="00F901D1" w:rsidP="009F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952E" w14:textId="77777777" w:rsidR="00F901D1" w:rsidRDefault="00F901D1" w:rsidP="009F36C1">
      <w:r>
        <w:separator/>
      </w:r>
    </w:p>
  </w:footnote>
  <w:footnote w:type="continuationSeparator" w:id="0">
    <w:p w14:paraId="19A9D1DF" w14:textId="77777777" w:rsidR="00F901D1" w:rsidRDefault="00F901D1" w:rsidP="009F36C1">
      <w:r>
        <w:continuationSeparator/>
      </w:r>
    </w:p>
  </w:footnote>
  <w:footnote w:id="1">
    <w:p w14:paraId="0357BB71" w14:textId="77777777" w:rsidR="00AB017B" w:rsidRPr="00AB017B" w:rsidRDefault="00AB017B">
      <w:pPr>
        <w:pStyle w:val="FootnoteText"/>
        <w:rPr>
          <w:lang w:val="en-US"/>
        </w:rPr>
      </w:pPr>
      <w:r>
        <w:rPr>
          <w:rStyle w:val="FootnoteReference"/>
        </w:rPr>
        <w:footnoteRef/>
      </w:r>
      <w:r>
        <w:t xml:space="preserve"> </w:t>
      </w:r>
      <w:r>
        <w:rPr>
          <w:rFonts w:cs="Times"/>
        </w:rPr>
        <w:t xml:space="preserve">The </w:t>
      </w:r>
      <w:r w:rsidRPr="00AB017B">
        <w:rPr>
          <w:rFonts w:cs="Times"/>
        </w:rPr>
        <w:t>Maths Hub</w:t>
      </w:r>
      <w:r w:rsidR="007C3871">
        <w:rPr>
          <w:rFonts w:cs="Times"/>
        </w:rPr>
        <w:t>s</w:t>
      </w:r>
      <w:r w:rsidRPr="00AB017B">
        <w:rPr>
          <w:rFonts w:cs="Times"/>
        </w:rPr>
        <w:t xml:space="preserve"> </w:t>
      </w:r>
      <w:r>
        <w:rPr>
          <w:rFonts w:cs="Times"/>
        </w:rPr>
        <w:t>Network has a limited amount of funds each year to develop and accredit PD Leads</w:t>
      </w:r>
      <w:r w:rsidRPr="00AB017B">
        <w:rPr>
          <w:rFonts w:cs="Tim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BB6C" w14:textId="77777777" w:rsidR="0002460A" w:rsidRDefault="0002460A" w:rsidP="004C6430">
    <w:pPr>
      <w:pStyle w:val="Header"/>
      <w:jc w:val="right"/>
    </w:pPr>
    <w:r>
      <w:rPr>
        <w:noProof/>
        <w:lang w:val="en-GB" w:eastAsia="en-GB"/>
      </w:rPr>
      <w:drawing>
        <wp:anchor distT="0" distB="0" distL="114300" distR="114300" simplePos="0" relativeHeight="251659264" behindDoc="1" locked="0" layoutInCell="1" allowOverlap="0" wp14:anchorId="0357BB6D" wp14:editId="0357BB6E">
          <wp:simplePos x="0" y="0"/>
          <wp:positionH relativeFrom="page">
            <wp:posOffset>916305</wp:posOffset>
          </wp:positionH>
          <wp:positionV relativeFrom="page">
            <wp:posOffset>-19050</wp:posOffset>
          </wp:positionV>
          <wp:extent cx="1903730" cy="1276350"/>
          <wp:effectExtent l="0" t="0" r="1270" b="0"/>
          <wp:wrapNone/>
          <wp:docPr id="13" name="Picture 13"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1903730" cy="1276350"/>
                  </a:xfrm>
                  <a:prstGeom prst="rect">
                    <a:avLst/>
                  </a:prstGeom>
                  <a:noFill/>
                  <a:ln>
                    <a:noFill/>
                  </a:ln>
                </pic:spPr>
              </pic:pic>
            </a:graphicData>
          </a:graphic>
        </wp:anchor>
      </w:drawing>
    </w:r>
    <w:r>
      <w:rPr>
        <w:noProof/>
        <w:lang w:val="en-GB" w:eastAsia="en-GB"/>
      </w:rPr>
      <w:drawing>
        <wp:inline distT="0" distB="0" distL="0" distR="0" wp14:anchorId="0357BB6F" wp14:editId="0357BB70">
          <wp:extent cx="2085975" cy="771525"/>
          <wp:effectExtent l="0" t="0" r="9525" b="9525"/>
          <wp:docPr id="14" name="Picture 14"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8FA"/>
    <w:multiLevelType w:val="hybridMultilevel"/>
    <w:tmpl w:val="E2F8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510FC"/>
    <w:multiLevelType w:val="hybridMultilevel"/>
    <w:tmpl w:val="AE3A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218"/>
    <w:multiLevelType w:val="hybridMultilevel"/>
    <w:tmpl w:val="3B46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30817"/>
    <w:multiLevelType w:val="multilevel"/>
    <w:tmpl w:val="398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56E88"/>
    <w:multiLevelType w:val="hybridMultilevel"/>
    <w:tmpl w:val="2F64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451027"/>
    <w:multiLevelType w:val="hybridMultilevel"/>
    <w:tmpl w:val="B0A2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61423"/>
    <w:multiLevelType w:val="hybridMultilevel"/>
    <w:tmpl w:val="83C82C28"/>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8" w15:restartNumberingAfterBreak="0">
    <w:nsid w:val="1D62716A"/>
    <w:multiLevelType w:val="multilevel"/>
    <w:tmpl w:val="7AE06D2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296D6D37"/>
    <w:multiLevelType w:val="hybridMultilevel"/>
    <w:tmpl w:val="39D0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E4048B"/>
    <w:multiLevelType w:val="hybridMultilevel"/>
    <w:tmpl w:val="F6CA3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F15DF"/>
    <w:multiLevelType w:val="hybridMultilevel"/>
    <w:tmpl w:val="7ADE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D3A5D"/>
    <w:multiLevelType w:val="hybridMultilevel"/>
    <w:tmpl w:val="748E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4218E"/>
    <w:multiLevelType w:val="hybridMultilevel"/>
    <w:tmpl w:val="F3E88A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9451C4"/>
    <w:multiLevelType w:val="hybridMultilevel"/>
    <w:tmpl w:val="07440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43780"/>
    <w:multiLevelType w:val="hybridMultilevel"/>
    <w:tmpl w:val="E336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E3D5B"/>
    <w:multiLevelType w:val="hybridMultilevel"/>
    <w:tmpl w:val="F862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623B3"/>
    <w:multiLevelType w:val="multilevel"/>
    <w:tmpl w:val="740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3253C"/>
    <w:multiLevelType w:val="hybridMultilevel"/>
    <w:tmpl w:val="3160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74929"/>
    <w:multiLevelType w:val="hybridMultilevel"/>
    <w:tmpl w:val="D79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A50508"/>
    <w:multiLevelType w:val="hybridMultilevel"/>
    <w:tmpl w:val="FE801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21"/>
  </w:num>
  <w:num w:numId="3">
    <w:abstractNumId w:val="16"/>
  </w:num>
  <w:num w:numId="4">
    <w:abstractNumId w:val="23"/>
  </w:num>
  <w:num w:numId="5">
    <w:abstractNumId w:val="9"/>
  </w:num>
  <w:num w:numId="6">
    <w:abstractNumId w:val="5"/>
  </w:num>
  <w:num w:numId="7">
    <w:abstractNumId w:val="15"/>
  </w:num>
  <w:num w:numId="8">
    <w:abstractNumId w:val="7"/>
  </w:num>
  <w:num w:numId="9">
    <w:abstractNumId w:val="3"/>
  </w:num>
  <w:num w:numId="10">
    <w:abstractNumId w:val="10"/>
  </w:num>
  <w:num w:numId="11">
    <w:abstractNumId w:val="2"/>
  </w:num>
  <w:num w:numId="12">
    <w:abstractNumId w:val="11"/>
  </w:num>
  <w:num w:numId="13">
    <w:abstractNumId w:val="22"/>
  </w:num>
  <w:num w:numId="14">
    <w:abstractNumId w:val="24"/>
  </w:num>
  <w:num w:numId="15">
    <w:abstractNumId w:val="14"/>
  </w:num>
  <w:num w:numId="16">
    <w:abstractNumId w:val="13"/>
  </w:num>
  <w:num w:numId="17">
    <w:abstractNumId w:val="6"/>
  </w:num>
  <w:num w:numId="18">
    <w:abstractNumId w:val="19"/>
  </w:num>
  <w:num w:numId="19">
    <w:abstractNumId w:val="17"/>
  </w:num>
  <w:num w:numId="20">
    <w:abstractNumId w:val="1"/>
  </w:num>
  <w:num w:numId="21">
    <w:abstractNumId w:val="4"/>
  </w:num>
  <w:num w:numId="22">
    <w:abstractNumId w:val="12"/>
  </w:num>
  <w:num w:numId="23">
    <w:abstractNumId w:val="20"/>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5C"/>
    <w:rsid w:val="00001448"/>
    <w:rsid w:val="00001AD9"/>
    <w:rsid w:val="00006242"/>
    <w:rsid w:val="0000705F"/>
    <w:rsid w:val="00013015"/>
    <w:rsid w:val="00013A53"/>
    <w:rsid w:val="00017710"/>
    <w:rsid w:val="0002366B"/>
    <w:rsid w:val="0002460A"/>
    <w:rsid w:val="00030535"/>
    <w:rsid w:val="00033DB0"/>
    <w:rsid w:val="00043E7F"/>
    <w:rsid w:val="00053B4F"/>
    <w:rsid w:val="000606B8"/>
    <w:rsid w:val="000647AE"/>
    <w:rsid w:val="00082D5C"/>
    <w:rsid w:val="00086033"/>
    <w:rsid w:val="00094A76"/>
    <w:rsid w:val="000A6525"/>
    <w:rsid w:val="000B1626"/>
    <w:rsid w:val="000C26F4"/>
    <w:rsid w:val="000C51DD"/>
    <w:rsid w:val="000C77C0"/>
    <w:rsid w:val="000D061A"/>
    <w:rsid w:val="000D1DDD"/>
    <w:rsid w:val="000E3A62"/>
    <w:rsid w:val="001105B7"/>
    <w:rsid w:val="00110A67"/>
    <w:rsid w:val="00111B00"/>
    <w:rsid w:val="00111C4A"/>
    <w:rsid w:val="001209DC"/>
    <w:rsid w:val="00121B7D"/>
    <w:rsid w:val="00125F48"/>
    <w:rsid w:val="00131A26"/>
    <w:rsid w:val="0013316B"/>
    <w:rsid w:val="00141610"/>
    <w:rsid w:val="0014763E"/>
    <w:rsid w:val="00153D5F"/>
    <w:rsid w:val="00161C1B"/>
    <w:rsid w:val="00171769"/>
    <w:rsid w:val="001739B7"/>
    <w:rsid w:val="0018427E"/>
    <w:rsid w:val="00185B33"/>
    <w:rsid w:val="001866A6"/>
    <w:rsid w:val="00196F9B"/>
    <w:rsid w:val="001A1BCD"/>
    <w:rsid w:val="001A5B77"/>
    <w:rsid w:val="001A6339"/>
    <w:rsid w:val="001C5320"/>
    <w:rsid w:val="001C65DF"/>
    <w:rsid w:val="001D1EE4"/>
    <w:rsid w:val="001D2E5D"/>
    <w:rsid w:val="001F3FCC"/>
    <w:rsid w:val="00211E21"/>
    <w:rsid w:val="00220FBC"/>
    <w:rsid w:val="0022732D"/>
    <w:rsid w:val="0023064E"/>
    <w:rsid w:val="00231D17"/>
    <w:rsid w:val="00242E2B"/>
    <w:rsid w:val="002657D1"/>
    <w:rsid w:val="00266B45"/>
    <w:rsid w:val="0028403F"/>
    <w:rsid w:val="00287A31"/>
    <w:rsid w:val="002944CD"/>
    <w:rsid w:val="002A1BCF"/>
    <w:rsid w:val="002A5ABA"/>
    <w:rsid w:val="002B440E"/>
    <w:rsid w:val="002C36B2"/>
    <w:rsid w:val="002C502E"/>
    <w:rsid w:val="002C67EF"/>
    <w:rsid w:val="002D1CE5"/>
    <w:rsid w:val="002E1050"/>
    <w:rsid w:val="002E16F9"/>
    <w:rsid w:val="002E519E"/>
    <w:rsid w:val="002F4FB7"/>
    <w:rsid w:val="002F5198"/>
    <w:rsid w:val="003016DD"/>
    <w:rsid w:val="003028F9"/>
    <w:rsid w:val="00307E0F"/>
    <w:rsid w:val="00317EB8"/>
    <w:rsid w:val="00320EAC"/>
    <w:rsid w:val="00334B2E"/>
    <w:rsid w:val="003358FF"/>
    <w:rsid w:val="00346395"/>
    <w:rsid w:val="00355207"/>
    <w:rsid w:val="0035766A"/>
    <w:rsid w:val="003638FB"/>
    <w:rsid w:val="00364333"/>
    <w:rsid w:val="00372462"/>
    <w:rsid w:val="003779CE"/>
    <w:rsid w:val="00382616"/>
    <w:rsid w:val="00382913"/>
    <w:rsid w:val="00382EAD"/>
    <w:rsid w:val="00396395"/>
    <w:rsid w:val="003B16A5"/>
    <w:rsid w:val="003B2E44"/>
    <w:rsid w:val="003C7A15"/>
    <w:rsid w:val="003D440A"/>
    <w:rsid w:val="003D7CD1"/>
    <w:rsid w:val="003E34DA"/>
    <w:rsid w:val="003E635A"/>
    <w:rsid w:val="00402EB4"/>
    <w:rsid w:val="004058CC"/>
    <w:rsid w:val="0040706C"/>
    <w:rsid w:val="00420589"/>
    <w:rsid w:val="004206CA"/>
    <w:rsid w:val="00420802"/>
    <w:rsid w:val="0042081D"/>
    <w:rsid w:val="004240F5"/>
    <w:rsid w:val="004439D6"/>
    <w:rsid w:val="00443B93"/>
    <w:rsid w:val="00456440"/>
    <w:rsid w:val="00456D67"/>
    <w:rsid w:val="00461007"/>
    <w:rsid w:val="004818ED"/>
    <w:rsid w:val="00485B77"/>
    <w:rsid w:val="004924B7"/>
    <w:rsid w:val="00495BF8"/>
    <w:rsid w:val="004A0EEA"/>
    <w:rsid w:val="004A3F3F"/>
    <w:rsid w:val="004A55C7"/>
    <w:rsid w:val="004A5DFC"/>
    <w:rsid w:val="004A62C8"/>
    <w:rsid w:val="004B2F93"/>
    <w:rsid w:val="004B38D3"/>
    <w:rsid w:val="004B5925"/>
    <w:rsid w:val="004C1F2A"/>
    <w:rsid w:val="004C2F17"/>
    <w:rsid w:val="004C5BAA"/>
    <w:rsid w:val="004C6430"/>
    <w:rsid w:val="004D5CCD"/>
    <w:rsid w:val="004D79A8"/>
    <w:rsid w:val="004F109A"/>
    <w:rsid w:val="004F4E46"/>
    <w:rsid w:val="004F700B"/>
    <w:rsid w:val="004F783D"/>
    <w:rsid w:val="0050176F"/>
    <w:rsid w:val="00507435"/>
    <w:rsid w:val="005129C2"/>
    <w:rsid w:val="00521560"/>
    <w:rsid w:val="00521A36"/>
    <w:rsid w:val="00521AFC"/>
    <w:rsid w:val="00524B54"/>
    <w:rsid w:val="00526195"/>
    <w:rsid w:val="00530634"/>
    <w:rsid w:val="00532D68"/>
    <w:rsid w:val="0053578F"/>
    <w:rsid w:val="0054208E"/>
    <w:rsid w:val="0054708C"/>
    <w:rsid w:val="0055583B"/>
    <w:rsid w:val="00555A6D"/>
    <w:rsid w:val="0055711D"/>
    <w:rsid w:val="00561F72"/>
    <w:rsid w:val="00585B66"/>
    <w:rsid w:val="00595BEE"/>
    <w:rsid w:val="005A10BE"/>
    <w:rsid w:val="005A2117"/>
    <w:rsid w:val="005B1270"/>
    <w:rsid w:val="005B48AE"/>
    <w:rsid w:val="005C75C9"/>
    <w:rsid w:val="005E1BEA"/>
    <w:rsid w:val="005E51C8"/>
    <w:rsid w:val="005E5F26"/>
    <w:rsid w:val="00603F10"/>
    <w:rsid w:val="006070F7"/>
    <w:rsid w:val="00607627"/>
    <w:rsid w:val="006241B3"/>
    <w:rsid w:val="00625CD5"/>
    <w:rsid w:val="0063330A"/>
    <w:rsid w:val="0064302E"/>
    <w:rsid w:val="0065017D"/>
    <w:rsid w:val="00653D22"/>
    <w:rsid w:val="00666444"/>
    <w:rsid w:val="00666F65"/>
    <w:rsid w:val="00684EE8"/>
    <w:rsid w:val="00693F13"/>
    <w:rsid w:val="00694275"/>
    <w:rsid w:val="006A7133"/>
    <w:rsid w:val="006D3BBB"/>
    <w:rsid w:val="006D4C6B"/>
    <w:rsid w:val="006E0078"/>
    <w:rsid w:val="006F12C7"/>
    <w:rsid w:val="006F284A"/>
    <w:rsid w:val="006F5C4D"/>
    <w:rsid w:val="006F60E9"/>
    <w:rsid w:val="00700D56"/>
    <w:rsid w:val="00710E2C"/>
    <w:rsid w:val="0071236B"/>
    <w:rsid w:val="00712690"/>
    <w:rsid w:val="007133DB"/>
    <w:rsid w:val="0072184B"/>
    <w:rsid w:val="007258CD"/>
    <w:rsid w:val="00726659"/>
    <w:rsid w:val="007360B6"/>
    <w:rsid w:val="00737614"/>
    <w:rsid w:val="0074218D"/>
    <w:rsid w:val="0074238A"/>
    <w:rsid w:val="00744E51"/>
    <w:rsid w:val="00752A53"/>
    <w:rsid w:val="00753917"/>
    <w:rsid w:val="007556D8"/>
    <w:rsid w:val="007600F0"/>
    <w:rsid w:val="00761EBB"/>
    <w:rsid w:val="00767ADF"/>
    <w:rsid w:val="00777758"/>
    <w:rsid w:val="00782844"/>
    <w:rsid w:val="007851F7"/>
    <w:rsid w:val="007A2455"/>
    <w:rsid w:val="007B7F10"/>
    <w:rsid w:val="007C00EB"/>
    <w:rsid w:val="007C3871"/>
    <w:rsid w:val="007D161A"/>
    <w:rsid w:val="007D1CE2"/>
    <w:rsid w:val="007E2B9A"/>
    <w:rsid w:val="007F5041"/>
    <w:rsid w:val="0080294F"/>
    <w:rsid w:val="00803091"/>
    <w:rsid w:val="008043B3"/>
    <w:rsid w:val="00810537"/>
    <w:rsid w:val="00812BBF"/>
    <w:rsid w:val="008217F4"/>
    <w:rsid w:val="00826888"/>
    <w:rsid w:val="00827F44"/>
    <w:rsid w:val="0084713E"/>
    <w:rsid w:val="00857FF7"/>
    <w:rsid w:val="008633F3"/>
    <w:rsid w:val="00864367"/>
    <w:rsid w:val="00871555"/>
    <w:rsid w:val="00873CFE"/>
    <w:rsid w:val="00874EA7"/>
    <w:rsid w:val="00882927"/>
    <w:rsid w:val="00883EA4"/>
    <w:rsid w:val="00887864"/>
    <w:rsid w:val="00894236"/>
    <w:rsid w:val="008A24B7"/>
    <w:rsid w:val="008B32D7"/>
    <w:rsid w:val="008C6299"/>
    <w:rsid w:val="00902B0B"/>
    <w:rsid w:val="00906B6B"/>
    <w:rsid w:val="00907E2C"/>
    <w:rsid w:val="009142AE"/>
    <w:rsid w:val="009240F5"/>
    <w:rsid w:val="009244CF"/>
    <w:rsid w:val="00927C46"/>
    <w:rsid w:val="00932512"/>
    <w:rsid w:val="009417DD"/>
    <w:rsid w:val="00942F34"/>
    <w:rsid w:val="00956881"/>
    <w:rsid w:val="0095710F"/>
    <w:rsid w:val="00957A0E"/>
    <w:rsid w:val="00962A8D"/>
    <w:rsid w:val="00965232"/>
    <w:rsid w:val="009667A1"/>
    <w:rsid w:val="0096684A"/>
    <w:rsid w:val="00967FAF"/>
    <w:rsid w:val="00975DCF"/>
    <w:rsid w:val="00977EC3"/>
    <w:rsid w:val="00985292"/>
    <w:rsid w:val="00990E48"/>
    <w:rsid w:val="00993BE7"/>
    <w:rsid w:val="00996755"/>
    <w:rsid w:val="009974BA"/>
    <w:rsid w:val="009A0149"/>
    <w:rsid w:val="009A203B"/>
    <w:rsid w:val="009B444C"/>
    <w:rsid w:val="009B4E93"/>
    <w:rsid w:val="009D16C1"/>
    <w:rsid w:val="009E7A1F"/>
    <w:rsid w:val="009F36C1"/>
    <w:rsid w:val="009F5061"/>
    <w:rsid w:val="009F5727"/>
    <w:rsid w:val="00A04A05"/>
    <w:rsid w:val="00A05B9D"/>
    <w:rsid w:val="00A06869"/>
    <w:rsid w:val="00A24430"/>
    <w:rsid w:val="00A46DB4"/>
    <w:rsid w:val="00A474D7"/>
    <w:rsid w:val="00A50316"/>
    <w:rsid w:val="00A54201"/>
    <w:rsid w:val="00A631AB"/>
    <w:rsid w:val="00A64B72"/>
    <w:rsid w:val="00A91A66"/>
    <w:rsid w:val="00A941FC"/>
    <w:rsid w:val="00A94BB6"/>
    <w:rsid w:val="00AA1D08"/>
    <w:rsid w:val="00AA269C"/>
    <w:rsid w:val="00AA510F"/>
    <w:rsid w:val="00AB017B"/>
    <w:rsid w:val="00AB27AC"/>
    <w:rsid w:val="00AB5D18"/>
    <w:rsid w:val="00AC0AFA"/>
    <w:rsid w:val="00AC146F"/>
    <w:rsid w:val="00AC2C1E"/>
    <w:rsid w:val="00AC2EFA"/>
    <w:rsid w:val="00AC39B8"/>
    <w:rsid w:val="00AC612A"/>
    <w:rsid w:val="00AC7112"/>
    <w:rsid w:val="00AD1183"/>
    <w:rsid w:val="00AD2794"/>
    <w:rsid w:val="00AD3822"/>
    <w:rsid w:val="00AD54B6"/>
    <w:rsid w:val="00AD6360"/>
    <w:rsid w:val="00AE0156"/>
    <w:rsid w:val="00AE1F54"/>
    <w:rsid w:val="00AE2C1B"/>
    <w:rsid w:val="00AE2DEB"/>
    <w:rsid w:val="00AF4F8B"/>
    <w:rsid w:val="00AF70FA"/>
    <w:rsid w:val="00AF7BC5"/>
    <w:rsid w:val="00B07CAF"/>
    <w:rsid w:val="00B10791"/>
    <w:rsid w:val="00B10C94"/>
    <w:rsid w:val="00B15B31"/>
    <w:rsid w:val="00B3546E"/>
    <w:rsid w:val="00B447A3"/>
    <w:rsid w:val="00B523C1"/>
    <w:rsid w:val="00B568AC"/>
    <w:rsid w:val="00B60175"/>
    <w:rsid w:val="00B71DCD"/>
    <w:rsid w:val="00B80396"/>
    <w:rsid w:val="00B85BEC"/>
    <w:rsid w:val="00B87DF2"/>
    <w:rsid w:val="00B96004"/>
    <w:rsid w:val="00BB7155"/>
    <w:rsid w:val="00BB74CF"/>
    <w:rsid w:val="00BC2B95"/>
    <w:rsid w:val="00BC46D8"/>
    <w:rsid w:val="00BC4C82"/>
    <w:rsid w:val="00BC5C44"/>
    <w:rsid w:val="00BE21D7"/>
    <w:rsid w:val="00BF12F4"/>
    <w:rsid w:val="00BF2383"/>
    <w:rsid w:val="00BF28DC"/>
    <w:rsid w:val="00BF2EA9"/>
    <w:rsid w:val="00BF30A7"/>
    <w:rsid w:val="00BF38BC"/>
    <w:rsid w:val="00BF772F"/>
    <w:rsid w:val="00C07486"/>
    <w:rsid w:val="00C15C0A"/>
    <w:rsid w:val="00C32E1B"/>
    <w:rsid w:val="00C333C6"/>
    <w:rsid w:val="00C349D5"/>
    <w:rsid w:val="00C43BB4"/>
    <w:rsid w:val="00C44CB4"/>
    <w:rsid w:val="00C46233"/>
    <w:rsid w:val="00C5472A"/>
    <w:rsid w:val="00C60DB0"/>
    <w:rsid w:val="00C74F47"/>
    <w:rsid w:val="00C765D1"/>
    <w:rsid w:val="00C76CE1"/>
    <w:rsid w:val="00C831A2"/>
    <w:rsid w:val="00C86F2F"/>
    <w:rsid w:val="00C87307"/>
    <w:rsid w:val="00C917A5"/>
    <w:rsid w:val="00C91ABF"/>
    <w:rsid w:val="00C93C27"/>
    <w:rsid w:val="00C96B0A"/>
    <w:rsid w:val="00CB3C2D"/>
    <w:rsid w:val="00CB5D54"/>
    <w:rsid w:val="00CC71CB"/>
    <w:rsid w:val="00CD6B6D"/>
    <w:rsid w:val="00CE0080"/>
    <w:rsid w:val="00CE2C87"/>
    <w:rsid w:val="00CE4A39"/>
    <w:rsid w:val="00D01587"/>
    <w:rsid w:val="00D1069D"/>
    <w:rsid w:val="00D1368C"/>
    <w:rsid w:val="00D2291D"/>
    <w:rsid w:val="00D24209"/>
    <w:rsid w:val="00D24958"/>
    <w:rsid w:val="00D32A57"/>
    <w:rsid w:val="00D3566C"/>
    <w:rsid w:val="00D35F55"/>
    <w:rsid w:val="00D3613D"/>
    <w:rsid w:val="00D4018D"/>
    <w:rsid w:val="00D43BDE"/>
    <w:rsid w:val="00D47C80"/>
    <w:rsid w:val="00D52281"/>
    <w:rsid w:val="00D53862"/>
    <w:rsid w:val="00D65380"/>
    <w:rsid w:val="00D803A6"/>
    <w:rsid w:val="00D8770C"/>
    <w:rsid w:val="00D90887"/>
    <w:rsid w:val="00D94DC9"/>
    <w:rsid w:val="00DA2B2A"/>
    <w:rsid w:val="00DB7A72"/>
    <w:rsid w:val="00DC3949"/>
    <w:rsid w:val="00DC4B09"/>
    <w:rsid w:val="00DC53CE"/>
    <w:rsid w:val="00DD35EB"/>
    <w:rsid w:val="00DE31B0"/>
    <w:rsid w:val="00DE63AB"/>
    <w:rsid w:val="00DF0DFC"/>
    <w:rsid w:val="00DF3A2F"/>
    <w:rsid w:val="00DF3A6B"/>
    <w:rsid w:val="00DF5C13"/>
    <w:rsid w:val="00E0145D"/>
    <w:rsid w:val="00E06BB7"/>
    <w:rsid w:val="00E0715E"/>
    <w:rsid w:val="00E10FA9"/>
    <w:rsid w:val="00E13668"/>
    <w:rsid w:val="00E14D92"/>
    <w:rsid w:val="00E154E2"/>
    <w:rsid w:val="00E16B54"/>
    <w:rsid w:val="00E170FB"/>
    <w:rsid w:val="00E20764"/>
    <w:rsid w:val="00E20937"/>
    <w:rsid w:val="00E2114C"/>
    <w:rsid w:val="00E33944"/>
    <w:rsid w:val="00E426DA"/>
    <w:rsid w:val="00E5046F"/>
    <w:rsid w:val="00E6122F"/>
    <w:rsid w:val="00E73EB7"/>
    <w:rsid w:val="00E74636"/>
    <w:rsid w:val="00E74B15"/>
    <w:rsid w:val="00E81F0B"/>
    <w:rsid w:val="00E82DB6"/>
    <w:rsid w:val="00E913BF"/>
    <w:rsid w:val="00E94672"/>
    <w:rsid w:val="00E9475C"/>
    <w:rsid w:val="00EB6083"/>
    <w:rsid w:val="00EC3050"/>
    <w:rsid w:val="00EC6939"/>
    <w:rsid w:val="00ED0B35"/>
    <w:rsid w:val="00ED17F4"/>
    <w:rsid w:val="00ED19CC"/>
    <w:rsid w:val="00EF6531"/>
    <w:rsid w:val="00F0163B"/>
    <w:rsid w:val="00F20429"/>
    <w:rsid w:val="00F217B1"/>
    <w:rsid w:val="00F3264C"/>
    <w:rsid w:val="00F376F7"/>
    <w:rsid w:val="00F44E13"/>
    <w:rsid w:val="00F45B70"/>
    <w:rsid w:val="00F5325C"/>
    <w:rsid w:val="00F60D0F"/>
    <w:rsid w:val="00F61719"/>
    <w:rsid w:val="00F720CC"/>
    <w:rsid w:val="00F75C43"/>
    <w:rsid w:val="00F901D1"/>
    <w:rsid w:val="00FA3661"/>
    <w:rsid w:val="00FB6549"/>
    <w:rsid w:val="00FB697B"/>
    <w:rsid w:val="00FD7418"/>
    <w:rsid w:val="00FE0EFA"/>
    <w:rsid w:val="00FF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7BAAB"/>
  <w15:docId w15:val="{7A16882A-B710-4F53-83F2-795E5DE2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75C"/>
    <w:rPr>
      <w:color w:val="0563C1" w:themeColor="hyperlink"/>
      <w:u w:val="single"/>
    </w:rPr>
  </w:style>
  <w:style w:type="table" w:styleId="TableGrid">
    <w:name w:val="Table Grid"/>
    <w:basedOn w:val="TableNormal"/>
    <w:uiPriority w:val="59"/>
    <w:rsid w:val="009F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36C1"/>
    <w:pPr>
      <w:tabs>
        <w:tab w:val="center" w:pos="4513"/>
        <w:tab w:val="right" w:pos="9026"/>
      </w:tabs>
    </w:pPr>
  </w:style>
  <w:style w:type="character" w:customStyle="1" w:styleId="HeaderChar">
    <w:name w:val="Header Char"/>
    <w:basedOn w:val="DefaultParagraphFont"/>
    <w:link w:val="Header"/>
    <w:rsid w:val="009F36C1"/>
  </w:style>
  <w:style w:type="paragraph" w:styleId="Footer">
    <w:name w:val="footer"/>
    <w:basedOn w:val="Normal"/>
    <w:link w:val="FooterChar"/>
    <w:unhideWhenUsed/>
    <w:rsid w:val="009F36C1"/>
    <w:pPr>
      <w:tabs>
        <w:tab w:val="center" w:pos="4513"/>
        <w:tab w:val="right" w:pos="9026"/>
      </w:tabs>
    </w:pPr>
  </w:style>
  <w:style w:type="character" w:customStyle="1" w:styleId="FooterChar">
    <w:name w:val="Footer Char"/>
    <w:basedOn w:val="DefaultParagraphFont"/>
    <w:link w:val="Footer"/>
    <w:uiPriority w:val="99"/>
    <w:rsid w:val="009F36C1"/>
  </w:style>
  <w:style w:type="paragraph" w:styleId="ListParagraph">
    <w:name w:val="List Paragraph"/>
    <w:basedOn w:val="Normal"/>
    <w:uiPriority w:val="34"/>
    <w:qFormat/>
    <w:rsid w:val="00C765D1"/>
    <w:pPr>
      <w:ind w:left="720"/>
      <w:contextualSpacing/>
    </w:pPr>
  </w:style>
  <w:style w:type="character" w:styleId="CommentReference">
    <w:name w:val="annotation reference"/>
    <w:basedOn w:val="DefaultParagraphFont"/>
    <w:uiPriority w:val="99"/>
    <w:semiHidden/>
    <w:unhideWhenUsed/>
    <w:rsid w:val="00767ADF"/>
    <w:rPr>
      <w:sz w:val="18"/>
      <w:szCs w:val="18"/>
    </w:rPr>
  </w:style>
  <w:style w:type="paragraph" w:styleId="CommentText">
    <w:name w:val="annotation text"/>
    <w:basedOn w:val="Normal"/>
    <w:link w:val="CommentTextChar"/>
    <w:uiPriority w:val="99"/>
    <w:semiHidden/>
    <w:unhideWhenUsed/>
    <w:rsid w:val="00767ADF"/>
  </w:style>
  <w:style w:type="character" w:customStyle="1" w:styleId="CommentTextChar">
    <w:name w:val="Comment Text Char"/>
    <w:basedOn w:val="DefaultParagraphFont"/>
    <w:link w:val="CommentText"/>
    <w:uiPriority w:val="99"/>
    <w:semiHidden/>
    <w:rsid w:val="00767ADF"/>
  </w:style>
  <w:style w:type="paragraph" w:styleId="CommentSubject">
    <w:name w:val="annotation subject"/>
    <w:basedOn w:val="CommentText"/>
    <w:next w:val="CommentText"/>
    <w:link w:val="CommentSubjectChar"/>
    <w:uiPriority w:val="99"/>
    <w:semiHidden/>
    <w:unhideWhenUsed/>
    <w:rsid w:val="00767ADF"/>
    <w:rPr>
      <w:b/>
      <w:bCs/>
      <w:sz w:val="20"/>
      <w:szCs w:val="20"/>
    </w:rPr>
  </w:style>
  <w:style w:type="character" w:customStyle="1" w:styleId="CommentSubjectChar">
    <w:name w:val="Comment Subject Char"/>
    <w:basedOn w:val="CommentTextChar"/>
    <w:link w:val="CommentSubject"/>
    <w:uiPriority w:val="99"/>
    <w:semiHidden/>
    <w:rsid w:val="00767ADF"/>
    <w:rPr>
      <w:b/>
      <w:bCs/>
      <w:sz w:val="20"/>
      <w:szCs w:val="20"/>
    </w:rPr>
  </w:style>
  <w:style w:type="paragraph" w:styleId="BalloonText">
    <w:name w:val="Balloon Text"/>
    <w:basedOn w:val="Normal"/>
    <w:link w:val="BalloonTextChar"/>
    <w:uiPriority w:val="99"/>
    <w:semiHidden/>
    <w:unhideWhenUsed/>
    <w:rsid w:val="00767A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ADF"/>
    <w:rPr>
      <w:rFonts w:ascii="Times New Roman" w:hAnsi="Times New Roman" w:cs="Times New Roman"/>
      <w:sz w:val="18"/>
      <w:szCs w:val="18"/>
    </w:rPr>
  </w:style>
  <w:style w:type="paragraph" w:styleId="Revision">
    <w:name w:val="Revision"/>
    <w:hidden/>
    <w:uiPriority w:val="99"/>
    <w:semiHidden/>
    <w:rsid w:val="00521560"/>
  </w:style>
  <w:style w:type="paragraph" w:styleId="FootnoteText">
    <w:name w:val="footnote text"/>
    <w:basedOn w:val="Normal"/>
    <w:link w:val="FootnoteTextChar"/>
    <w:uiPriority w:val="99"/>
    <w:semiHidden/>
    <w:unhideWhenUsed/>
    <w:rsid w:val="00485B77"/>
    <w:rPr>
      <w:sz w:val="20"/>
      <w:szCs w:val="20"/>
      <w:lang w:val="en-GB"/>
    </w:rPr>
  </w:style>
  <w:style w:type="character" w:customStyle="1" w:styleId="FootnoteTextChar">
    <w:name w:val="Footnote Text Char"/>
    <w:basedOn w:val="DefaultParagraphFont"/>
    <w:link w:val="FootnoteText"/>
    <w:uiPriority w:val="99"/>
    <w:semiHidden/>
    <w:rsid w:val="00485B77"/>
    <w:rPr>
      <w:sz w:val="20"/>
      <w:szCs w:val="20"/>
      <w:lang w:val="en-GB"/>
    </w:rPr>
  </w:style>
  <w:style w:type="character" w:styleId="FootnoteReference">
    <w:name w:val="footnote reference"/>
    <w:basedOn w:val="DefaultParagraphFont"/>
    <w:uiPriority w:val="99"/>
    <w:semiHidden/>
    <w:unhideWhenUsed/>
    <w:rsid w:val="00485B77"/>
    <w:rPr>
      <w:vertAlign w:val="superscript"/>
    </w:rPr>
  </w:style>
  <w:style w:type="character" w:styleId="PageNumber">
    <w:name w:val="page number"/>
    <w:basedOn w:val="DefaultParagraphFont"/>
    <w:rsid w:val="00C831A2"/>
  </w:style>
  <w:style w:type="character" w:styleId="FollowedHyperlink">
    <w:name w:val="FollowedHyperlink"/>
    <w:basedOn w:val="DefaultParagraphFont"/>
    <w:uiPriority w:val="99"/>
    <w:semiHidden/>
    <w:unhideWhenUsed/>
    <w:rsid w:val="00A94BB6"/>
    <w:rPr>
      <w:color w:val="954F72" w:themeColor="followedHyperlink"/>
      <w:u w:val="single"/>
    </w:rPr>
  </w:style>
  <w:style w:type="paragraph" w:styleId="NormalWeb">
    <w:name w:val="Normal (Web)"/>
    <w:basedOn w:val="Normal"/>
    <w:uiPriority w:val="99"/>
    <w:semiHidden/>
    <w:unhideWhenUsed/>
    <w:rsid w:val="00CB5D54"/>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358FF"/>
    <w:rPr>
      <w:color w:val="808080"/>
      <w:shd w:val="clear" w:color="auto" w:fill="E6E6E6"/>
    </w:rPr>
  </w:style>
  <w:style w:type="character" w:styleId="Strong">
    <w:name w:val="Strong"/>
    <w:basedOn w:val="DefaultParagraphFont"/>
    <w:uiPriority w:val="22"/>
    <w:qFormat/>
    <w:rsid w:val="0054208E"/>
    <w:rPr>
      <w:b/>
      <w:bCs/>
    </w:rPr>
  </w:style>
  <w:style w:type="paragraph" w:styleId="BodyText2">
    <w:name w:val="Body Text 2"/>
    <w:basedOn w:val="Normal"/>
    <w:link w:val="BodyText2Char"/>
    <w:rsid w:val="00524B54"/>
    <w:pPr>
      <w:spacing w:before="230" w:line="220" w:lineRule="atLeast"/>
      <w:jc w:val="both"/>
    </w:pPr>
    <w:rPr>
      <w:rFonts w:ascii="Arial" w:eastAsia="Times New Roman" w:hAnsi="Arial" w:cs="Arial"/>
      <w:color w:val="008080"/>
      <w:sz w:val="20"/>
      <w:szCs w:val="20"/>
      <w:lang w:val="en-GB" w:eastAsia="en-GB"/>
    </w:rPr>
  </w:style>
  <w:style w:type="character" w:customStyle="1" w:styleId="BodyText2Char">
    <w:name w:val="Body Text 2 Char"/>
    <w:basedOn w:val="DefaultParagraphFont"/>
    <w:link w:val="BodyText2"/>
    <w:rsid w:val="00524B54"/>
    <w:rPr>
      <w:rFonts w:ascii="Arial" w:eastAsia="Times New Roman" w:hAnsi="Arial" w:cs="Arial"/>
      <w:color w:val="008080"/>
      <w:sz w:val="20"/>
      <w:szCs w:val="20"/>
      <w:lang w:val="en-GB" w:eastAsia="en-GB"/>
    </w:rPr>
  </w:style>
  <w:style w:type="character" w:styleId="UnresolvedMention">
    <w:name w:val="Unresolved Mention"/>
    <w:basedOn w:val="DefaultParagraphFont"/>
    <w:uiPriority w:val="99"/>
    <w:semiHidden/>
    <w:unhideWhenUsed/>
    <w:rsid w:val="009F5061"/>
    <w:rPr>
      <w:color w:val="605E5C"/>
      <w:shd w:val="clear" w:color="auto" w:fill="E1DFDD"/>
    </w:rPr>
  </w:style>
  <w:style w:type="paragraph" w:styleId="NoSpacing">
    <w:name w:val="No Spacing"/>
    <w:uiPriority w:val="1"/>
    <w:qFormat/>
    <w:rsid w:val="00E74636"/>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211070">
      <w:bodyDiv w:val="1"/>
      <w:marLeft w:val="0"/>
      <w:marRight w:val="0"/>
      <w:marTop w:val="0"/>
      <w:marBottom w:val="0"/>
      <w:divBdr>
        <w:top w:val="none" w:sz="0" w:space="0" w:color="auto"/>
        <w:left w:val="none" w:sz="0" w:space="0" w:color="auto"/>
        <w:bottom w:val="none" w:sz="0" w:space="0" w:color="auto"/>
        <w:right w:val="none" w:sz="0" w:space="0" w:color="auto"/>
      </w:divBdr>
    </w:div>
    <w:div w:id="447312218">
      <w:bodyDiv w:val="1"/>
      <w:marLeft w:val="0"/>
      <w:marRight w:val="0"/>
      <w:marTop w:val="0"/>
      <w:marBottom w:val="0"/>
      <w:divBdr>
        <w:top w:val="none" w:sz="0" w:space="0" w:color="auto"/>
        <w:left w:val="none" w:sz="0" w:space="0" w:color="auto"/>
        <w:bottom w:val="none" w:sz="0" w:space="0" w:color="auto"/>
        <w:right w:val="none" w:sz="0" w:space="0" w:color="auto"/>
      </w:divBdr>
    </w:div>
    <w:div w:id="491796999">
      <w:bodyDiv w:val="1"/>
      <w:marLeft w:val="0"/>
      <w:marRight w:val="0"/>
      <w:marTop w:val="0"/>
      <w:marBottom w:val="0"/>
      <w:divBdr>
        <w:top w:val="none" w:sz="0" w:space="0" w:color="auto"/>
        <w:left w:val="none" w:sz="0" w:space="0" w:color="auto"/>
        <w:bottom w:val="none" w:sz="0" w:space="0" w:color="auto"/>
        <w:right w:val="none" w:sz="0" w:space="0" w:color="auto"/>
      </w:divBdr>
    </w:div>
    <w:div w:id="590045724">
      <w:bodyDiv w:val="1"/>
      <w:marLeft w:val="0"/>
      <w:marRight w:val="0"/>
      <w:marTop w:val="0"/>
      <w:marBottom w:val="0"/>
      <w:divBdr>
        <w:top w:val="none" w:sz="0" w:space="0" w:color="auto"/>
        <w:left w:val="none" w:sz="0" w:space="0" w:color="auto"/>
        <w:bottom w:val="none" w:sz="0" w:space="0" w:color="auto"/>
        <w:right w:val="none" w:sz="0" w:space="0" w:color="auto"/>
      </w:divBdr>
    </w:div>
    <w:div w:id="983892974">
      <w:bodyDiv w:val="1"/>
      <w:marLeft w:val="0"/>
      <w:marRight w:val="0"/>
      <w:marTop w:val="0"/>
      <w:marBottom w:val="0"/>
      <w:divBdr>
        <w:top w:val="none" w:sz="0" w:space="0" w:color="auto"/>
        <w:left w:val="none" w:sz="0" w:space="0" w:color="auto"/>
        <w:bottom w:val="none" w:sz="0" w:space="0" w:color="auto"/>
        <w:right w:val="none" w:sz="0" w:space="0" w:color="auto"/>
      </w:divBdr>
    </w:div>
    <w:div w:id="101207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ncet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etm.org.uk/cpd/providers-direc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thshubs.org.uk/find-your-hub/" TargetMode="External"/><Relationship Id="rId4" Type="http://schemas.openxmlformats.org/officeDocument/2006/relationships/webSettings" Target="webSettings.xml"/><Relationship Id="rId9" Type="http://schemas.openxmlformats.org/officeDocument/2006/relationships/hyperlink" Target="mailto:applications@ncetm.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Tribal</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Wilne</dc:creator>
  <cp:lastModifiedBy>Andrew Young</cp:lastModifiedBy>
  <cp:revision>3</cp:revision>
  <dcterms:created xsi:type="dcterms:W3CDTF">2019-06-05T12:45:00Z</dcterms:created>
  <dcterms:modified xsi:type="dcterms:W3CDTF">2019-06-05T12:48:00Z</dcterms:modified>
</cp:coreProperties>
</file>