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D92E2" w14:textId="77777777" w:rsidR="00606564" w:rsidRDefault="00606564" w:rsidP="00606564">
      <w:pPr>
        <w:tabs>
          <w:tab w:val="left" w:pos="720"/>
          <w:tab w:val="left" w:pos="1440"/>
          <w:tab w:val="left" w:pos="2160"/>
          <w:tab w:val="left" w:pos="2880"/>
          <w:tab w:val="left" w:pos="3600"/>
          <w:tab w:val="left" w:pos="4320"/>
          <w:tab w:val="center" w:pos="4876"/>
          <w:tab w:val="left" w:pos="5040"/>
          <w:tab w:val="left" w:pos="5760"/>
          <w:tab w:val="left" w:pos="6480"/>
          <w:tab w:val="left" w:pos="7200"/>
          <w:tab w:val="left" w:pos="7920"/>
          <w:tab w:val="left" w:pos="8548"/>
        </w:tabs>
        <w:spacing w:after="360"/>
        <w:jc w:val="center"/>
        <w:rPr>
          <w:b/>
          <w:color w:val="365F91"/>
          <w:sz w:val="32"/>
          <w:szCs w:val="32"/>
        </w:rPr>
      </w:pPr>
      <w:r>
        <w:rPr>
          <w:b/>
          <w:color w:val="365F91"/>
          <w:sz w:val="32"/>
          <w:szCs w:val="32"/>
        </w:rPr>
        <w:t>New Maths Hub Information and Application Form</w:t>
      </w:r>
    </w:p>
    <w:p w14:paraId="34288C98" w14:textId="5B0629E4" w:rsidR="00606564" w:rsidRDefault="00606564" w:rsidP="00606564">
      <w:pPr>
        <w:spacing w:after="120" w:line="264" w:lineRule="auto"/>
        <w:rPr>
          <w:sz w:val="24"/>
          <w:szCs w:val="24"/>
        </w:rPr>
      </w:pPr>
      <w:r>
        <w:rPr>
          <w:sz w:val="24"/>
        </w:rPr>
        <w:t xml:space="preserve">Following a review of Maths Hubs capacity, the Department for Education (DfE) is now seeking to </w:t>
      </w:r>
      <w:r>
        <w:rPr>
          <w:b/>
          <w:sz w:val="24"/>
        </w:rPr>
        <w:t>establish three new Maths Hubs:</w:t>
      </w:r>
      <w:r>
        <w:rPr>
          <w:sz w:val="24"/>
        </w:rPr>
        <w:t xml:space="preserve"> in the West Midlands, in the East of England, and on the South West/South East border.  </w:t>
      </w:r>
    </w:p>
    <w:p w14:paraId="12A6684E" w14:textId="77777777" w:rsidR="00606564" w:rsidRDefault="00606564" w:rsidP="00606564">
      <w:pPr>
        <w:spacing w:after="120" w:line="264" w:lineRule="auto"/>
        <w:rPr>
          <w:sz w:val="24"/>
        </w:rPr>
      </w:pPr>
      <w:r>
        <w:rPr>
          <w:sz w:val="24"/>
        </w:rPr>
        <w:t xml:space="preserve">Leading a Maths Hub is a significant and demanding system leadership role and this new round of recruitment will aim to add capacity to areas of the country where there is currently a particularly high school to hub ratio. The new Maths Hubs will build on the successful work of the Central, Matrix Essex and Herts, Boolean, and Bucks, Berks and Oxon (BBO) Maths Hubs. </w:t>
      </w:r>
      <w:r>
        <w:rPr>
          <w:b/>
          <w:sz w:val="24"/>
        </w:rPr>
        <w:t>Applications need to be submitted to the National Centre for Excellence in the Teaching of Mathematics (NCETM) by Thursday 16 May.</w:t>
      </w:r>
    </w:p>
    <w:p w14:paraId="14FC3DF3" w14:textId="77777777" w:rsidR="00606564" w:rsidRDefault="00606564" w:rsidP="00606564">
      <w:pPr>
        <w:spacing w:after="120" w:line="264" w:lineRule="auto"/>
        <w:rPr>
          <w:sz w:val="24"/>
        </w:rPr>
      </w:pPr>
      <w:r>
        <w:rPr>
          <w:sz w:val="24"/>
        </w:rPr>
        <w:t>Prior to this, briefing meetings will be held in Coventry on 29 April; Swindon on 1 May; and Chelmsford on 3 May (see further details below). It is recommended that all potential applicants attend the briefing meetings.</w:t>
      </w:r>
    </w:p>
    <w:p w14:paraId="2BE13CF0" w14:textId="5C94D2A6" w:rsidR="00606564" w:rsidRDefault="00606564" w:rsidP="00606564">
      <w:pPr>
        <w:spacing w:after="240" w:line="264" w:lineRule="auto"/>
        <w:rPr>
          <w:sz w:val="24"/>
        </w:rPr>
      </w:pPr>
      <w:r>
        <w:rPr>
          <w:sz w:val="24"/>
        </w:rPr>
        <w:t>Interviews will be held</w:t>
      </w:r>
      <w:r w:rsidR="00C5007F">
        <w:rPr>
          <w:sz w:val="24"/>
        </w:rPr>
        <w:t>,</w:t>
      </w:r>
      <w:r>
        <w:rPr>
          <w:sz w:val="24"/>
        </w:rPr>
        <w:t xml:space="preserve"> in Coventry for the West Midlands hub, and London for the East of England and South West/South East border hubs</w:t>
      </w:r>
      <w:r w:rsidR="00C5007F">
        <w:rPr>
          <w:sz w:val="24"/>
        </w:rPr>
        <w:t>, in the first two weeks of June</w:t>
      </w:r>
      <w:r>
        <w:rPr>
          <w:sz w:val="24"/>
        </w:rPr>
        <w:t xml:space="preserve">. </w:t>
      </w:r>
    </w:p>
    <w:p w14:paraId="7AEB9CB9" w14:textId="77777777" w:rsidR="00606564" w:rsidRDefault="00606564" w:rsidP="00606564">
      <w:pPr>
        <w:spacing w:after="120" w:line="264" w:lineRule="auto"/>
        <w:rPr>
          <w:b/>
          <w:sz w:val="24"/>
        </w:rPr>
      </w:pPr>
      <w:r>
        <w:rPr>
          <w:b/>
          <w:sz w:val="24"/>
        </w:rPr>
        <w:t>The Maths Hub development process</w:t>
      </w:r>
    </w:p>
    <w:p w14:paraId="3BE867BC" w14:textId="77777777" w:rsidR="00606564" w:rsidRDefault="00606564" w:rsidP="00606564">
      <w:pPr>
        <w:spacing w:after="120" w:line="264" w:lineRule="auto"/>
        <w:rPr>
          <w:sz w:val="24"/>
        </w:rPr>
      </w:pPr>
      <w:r>
        <w:rPr>
          <w:sz w:val="24"/>
        </w:rPr>
        <w:t xml:space="preserve">The new Maths Hubs will be developed over a year during 2019/20, with the future hub leadership initially working within existing Maths Hubs. The new Maths Hubs will then have responsibility to lead work independently for the 2020/21 academic year. </w:t>
      </w:r>
    </w:p>
    <w:p w14:paraId="5DE05AF5" w14:textId="77777777" w:rsidR="00606564" w:rsidRDefault="00606564" w:rsidP="00606564">
      <w:pPr>
        <w:spacing w:after="120" w:line="264" w:lineRule="auto"/>
        <w:rPr>
          <w:sz w:val="24"/>
        </w:rPr>
      </w:pPr>
      <w:r>
        <w:rPr>
          <w:sz w:val="24"/>
        </w:rPr>
        <w:t>The DfE (working in conjunction with the NCETM) is now seeking to identify schools/colleges in each of three new Maths Hub areas, who demonstrate the capacity, credibility and commitment to lead a Maths Hub. The new Maths Hub areas are:</w:t>
      </w:r>
    </w:p>
    <w:p w14:paraId="030E43AC" w14:textId="18D03C06" w:rsidR="00606564" w:rsidRDefault="00606564" w:rsidP="00606564">
      <w:pPr>
        <w:numPr>
          <w:ilvl w:val="0"/>
          <w:numId w:val="2"/>
        </w:numPr>
        <w:autoSpaceDN w:val="0"/>
        <w:spacing w:after="120" w:line="264" w:lineRule="auto"/>
        <w:rPr>
          <w:sz w:val="24"/>
        </w:rPr>
      </w:pPr>
      <w:r w:rsidRPr="00A5212C">
        <w:rPr>
          <w:b/>
          <w:sz w:val="24"/>
        </w:rPr>
        <w:t>Warwickshire</w:t>
      </w:r>
      <w:r w:rsidR="000E0EBD" w:rsidRPr="00A5212C">
        <w:rPr>
          <w:b/>
          <w:sz w:val="24"/>
        </w:rPr>
        <w:t>, Solihull</w:t>
      </w:r>
      <w:r w:rsidRPr="00A5212C">
        <w:rPr>
          <w:b/>
          <w:sz w:val="24"/>
        </w:rPr>
        <w:t xml:space="preserve"> and Coventry</w:t>
      </w:r>
      <w:r>
        <w:rPr>
          <w:sz w:val="24"/>
        </w:rPr>
        <w:t xml:space="preserve"> (working within Central Maths Hub during 2019/20) </w:t>
      </w:r>
    </w:p>
    <w:p w14:paraId="5546C8B8" w14:textId="77777777" w:rsidR="00606564" w:rsidRDefault="00606564" w:rsidP="00606564">
      <w:pPr>
        <w:numPr>
          <w:ilvl w:val="0"/>
          <w:numId w:val="2"/>
        </w:numPr>
        <w:autoSpaceDN w:val="0"/>
        <w:spacing w:line="264" w:lineRule="auto"/>
        <w:rPr>
          <w:sz w:val="24"/>
        </w:rPr>
      </w:pPr>
      <w:r>
        <w:rPr>
          <w:b/>
          <w:sz w:val="24"/>
        </w:rPr>
        <w:t>Essex, Southend and Thurrock</w:t>
      </w:r>
      <w:r>
        <w:rPr>
          <w:sz w:val="24"/>
        </w:rPr>
        <w:t xml:space="preserve"> (working with Matrix Essex and Herts Maths Hub during 2019/20) </w:t>
      </w:r>
      <w:bookmarkStart w:id="0" w:name="_GoBack"/>
      <w:bookmarkEnd w:id="0"/>
    </w:p>
    <w:p w14:paraId="178F0D45" w14:textId="77777777" w:rsidR="00606564" w:rsidRDefault="00606564" w:rsidP="00606564">
      <w:pPr>
        <w:numPr>
          <w:ilvl w:val="0"/>
          <w:numId w:val="2"/>
        </w:numPr>
        <w:autoSpaceDN w:val="0"/>
        <w:spacing w:after="120" w:line="264" w:lineRule="auto"/>
        <w:rPr>
          <w:sz w:val="24"/>
        </w:rPr>
      </w:pPr>
      <w:r>
        <w:rPr>
          <w:b/>
          <w:sz w:val="24"/>
        </w:rPr>
        <w:lastRenderedPageBreak/>
        <w:t>Wiltshire, Swindon, West Berkshire, Reading, Wokingham and Bracknell Forest</w:t>
      </w:r>
      <w:r>
        <w:rPr>
          <w:sz w:val="24"/>
        </w:rPr>
        <w:t xml:space="preserve"> (working with Boolean and BBO Maths Hubs during 2019/20)</w:t>
      </w:r>
    </w:p>
    <w:p w14:paraId="65FCD30D" w14:textId="77777777" w:rsidR="00606564" w:rsidRDefault="00606564" w:rsidP="00606564">
      <w:pPr>
        <w:spacing w:after="120" w:line="264" w:lineRule="auto"/>
        <w:rPr>
          <w:rFonts w:cs="Arial"/>
          <w:sz w:val="24"/>
        </w:rPr>
      </w:pPr>
      <w:r>
        <w:rPr>
          <w:sz w:val="24"/>
        </w:rPr>
        <w:t xml:space="preserve">For the first year (2019/20), the future lead schools will provide additional support to the existing Maths Hub leadership and management teams (Central Hub, Matrix Essex and Herts Hub and Boolean/BBO hubs). In particular, </w:t>
      </w:r>
      <w:r>
        <w:rPr>
          <w:rFonts w:cs="Arial"/>
          <w:sz w:val="24"/>
        </w:rPr>
        <w:t>the future Maths Hub Lead will work as an Assistant Maths Hub Lead for at least one day per week. The future lead school will be fully funded for its work during the development year.</w:t>
      </w:r>
    </w:p>
    <w:p w14:paraId="2F398266" w14:textId="77777777" w:rsidR="00606564" w:rsidRDefault="00606564" w:rsidP="00606564">
      <w:pPr>
        <w:spacing w:after="480" w:line="264" w:lineRule="auto"/>
        <w:rPr>
          <w:rFonts w:cs="Arial"/>
          <w:sz w:val="24"/>
        </w:rPr>
      </w:pPr>
      <w:r>
        <w:rPr>
          <w:rFonts w:cs="Arial"/>
          <w:sz w:val="24"/>
        </w:rPr>
        <w:t xml:space="preserve">Then, in 2020/21, the lead school will take on full leadership of the new hub with responsibility for the new Maths Hub </w:t>
      </w:r>
      <w:proofErr w:type="gramStart"/>
      <w:r>
        <w:rPr>
          <w:rFonts w:cs="Arial"/>
          <w:sz w:val="24"/>
        </w:rPr>
        <w:t>area, and</w:t>
      </w:r>
      <w:proofErr w:type="gramEnd"/>
      <w:r>
        <w:rPr>
          <w:rFonts w:cs="Arial"/>
          <w:sz w:val="24"/>
        </w:rPr>
        <w:t xml:space="preserve"> receive the standard funding that all hubs receive.</w:t>
      </w:r>
    </w:p>
    <w:p w14:paraId="4C4C5361" w14:textId="77777777" w:rsidR="00606564" w:rsidRDefault="00606564" w:rsidP="00606564">
      <w:pPr>
        <w:spacing w:after="480" w:line="264" w:lineRule="auto"/>
        <w:rPr>
          <w:sz w:val="24"/>
        </w:rPr>
      </w:pPr>
      <w:r>
        <w:rPr>
          <w:sz w:val="24"/>
        </w:rPr>
        <w:t xml:space="preserve">If you have any questions about this opportunity, please contact us at </w:t>
      </w:r>
      <w:hyperlink r:id="rId7" w:history="1">
        <w:r w:rsidRPr="00024B8B">
          <w:rPr>
            <w:rStyle w:val="Hyperlink"/>
          </w:rPr>
          <w:t>mathshubs@ncetm.org.uk</w:t>
        </w:r>
      </w:hyperlink>
      <w:r>
        <w:rPr>
          <w:sz w:val="24"/>
        </w:rPr>
        <w:t xml:space="preserve">. </w:t>
      </w:r>
    </w:p>
    <w:p w14:paraId="27277F4A" w14:textId="77777777" w:rsidR="00606564" w:rsidRDefault="00606564" w:rsidP="00606564">
      <w:pPr>
        <w:rPr>
          <w:b/>
          <w:sz w:val="24"/>
        </w:rPr>
      </w:pPr>
    </w:p>
    <w:p w14:paraId="314B0590" w14:textId="77777777" w:rsidR="00606564" w:rsidRDefault="00606564" w:rsidP="00606564">
      <w:pPr>
        <w:rPr>
          <w:b/>
          <w:sz w:val="24"/>
        </w:rPr>
      </w:pPr>
      <w:r>
        <w:rPr>
          <w:b/>
          <w:sz w:val="24"/>
        </w:rPr>
        <w:t>Criteria for applicants (school/person)</w:t>
      </w:r>
    </w:p>
    <w:p w14:paraId="26212A53" w14:textId="77777777" w:rsidR="00606564" w:rsidRDefault="00606564" w:rsidP="00606564">
      <w:pPr>
        <w:rPr>
          <w:sz w:val="24"/>
        </w:rPr>
      </w:pPr>
      <w:r>
        <w:rPr>
          <w:sz w:val="24"/>
        </w:rPr>
        <w:t>The criteria for the schools/colleges seeking to become the lead school for a new Maths Hub, are that the school/college should:</w:t>
      </w:r>
    </w:p>
    <w:p w14:paraId="616170CA" w14:textId="77777777" w:rsidR="00606564" w:rsidRDefault="00606564" w:rsidP="00606564">
      <w:pPr>
        <w:numPr>
          <w:ilvl w:val="0"/>
          <w:numId w:val="3"/>
        </w:numPr>
        <w:suppressAutoHyphens/>
        <w:autoSpaceDN w:val="0"/>
        <w:spacing w:before="0" w:line="288" w:lineRule="auto"/>
        <w:rPr>
          <w:sz w:val="24"/>
        </w:rPr>
      </w:pPr>
      <w:r>
        <w:rPr>
          <w:sz w:val="24"/>
        </w:rPr>
        <w:t>be a Teaching School and/or rated Outstanding by Ofsted</w:t>
      </w:r>
    </w:p>
    <w:p w14:paraId="7230EFE3" w14:textId="77777777" w:rsidR="00606564" w:rsidRDefault="00606564" w:rsidP="00606564">
      <w:pPr>
        <w:numPr>
          <w:ilvl w:val="0"/>
          <w:numId w:val="3"/>
        </w:numPr>
        <w:suppressAutoHyphens/>
        <w:autoSpaceDN w:val="0"/>
        <w:spacing w:before="0" w:line="288" w:lineRule="auto"/>
        <w:rPr>
          <w:sz w:val="24"/>
        </w:rPr>
      </w:pPr>
      <w:r>
        <w:rPr>
          <w:sz w:val="24"/>
        </w:rPr>
        <w:t>have consistently high levels of pupil performance and progress in mathematics</w:t>
      </w:r>
    </w:p>
    <w:p w14:paraId="5A6FD6FE" w14:textId="77777777" w:rsidR="00606564" w:rsidRDefault="00606564" w:rsidP="00606564">
      <w:pPr>
        <w:numPr>
          <w:ilvl w:val="0"/>
          <w:numId w:val="3"/>
        </w:numPr>
        <w:suppressAutoHyphens/>
        <w:autoSpaceDN w:val="0"/>
        <w:spacing w:before="0" w:line="288" w:lineRule="auto"/>
        <w:rPr>
          <w:sz w:val="24"/>
        </w:rPr>
      </w:pPr>
      <w:r>
        <w:rPr>
          <w:sz w:val="24"/>
        </w:rPr>
        <w:t>demonstrate strong commitment to teaching for mastery, including, for example, whole class teaching and the use of high-quality textbooks (as outlined in the NCETM principles documents)</w:t>
      </w:r>
    </w:p>
    <w:p w14:paraId="0F97AE1C" w14:textId="77777777" w:rsidR="00606564" w:rsidRDefault="00606564" w:rsidP="00606564">
      <w:pPr>
        <w:numPr>
          <w:ilvl w:val="0"/>
          <w:numId w:val="3"/>
        </w:numPr>
        <w:suppressAutoHyphens/>
        <w:autoSpaceDN w:val="0"/>
        <w:spacing w:before="0" w:line="288" w:lineRule="auto"/>
        <w:rPr>
          <w:sz w:val="24"/>
        </w:rPr>
      </w:pPr>
      <w:r>
        <w:rPr>
          <w:sz w:val="24"/>
        </w:rPr>
        <w:t>demonstrate effective leadership capacity, credibility and commitment</w:t>
      </w:r>
    </w:p>
    <w:p w14:paraId="48FF27DC" w14:textId="77777777" w:rsidR="00606564" w:rsidRDefault="00606564" w:rsidP="00606564">
      <w:pPr>
        <w:numPr>
          <w:ilvl w:val="0"/>
          <w:numId w:val="3"/>
        </w:numPr>
        <w:suppressAutoHyphens/>
        <w:autoSpaceDN w:val="0"/>
        <w:spacing w:before="0" w:line="288" w:lineRule="auto"/>
        <w:rPr>
          <w:sz w:val="24"/>
        </w:rPr>
      </w:pPr>
      <w:r>
        <w:rPr>
          <w:sz w:val="24"/>
        </w:rPr>
        <w:t xml:space="preserve">demonstrate partnership and networking credibility and capacity, particularly in the target area </w:t>
      </w:r>
    </w:p>
    <w:p w14:paraId="7FA90BE5" w14:textId="77777777" w:rsidR="00606564" w:rsidRDefault="00606564" w:rsidP="00606564">
      <w:pPr>
        <w:pStyle w:val="ListParagraph"/>
        <w:numPr>
          <w:ilvl w:val="0"/>
          <w:numId w:val="4"/>
        </w:numPr>
        <w:suppressAutoHyphens w:val="0"/>
        <w:spacing w:after="160" w:line="264" w:lineRule="auto"/>
        <w:rPr>
          <w:rFonts w:cs="Arial"/>
          <w:sz w:val="24"/>
        </w:rPr>
      </w:pPr>
      <w:r>
        <w:rPr>
          <w:sz w:val="24"/>
        </w:rPr>
        <w:t xml:space="preserve">be based in the area where the future hub will work. </w:t>
      </w:r>
    </w:p>
    <w:p w14:paraId="133A3C64" w14:textId="77777777" w:rsidR="00606564" w:rsidRDefault="00606564" w:rsidP="00606564">
      <w:pPr>
        <w:spacing w:line="264" w:lineRule="auto"/>
        <w:rPr>
          <w:rFonts w:cs="Arial"/>
          <w:sz w:val="24"/>
        </w:rPr>
      </w:pPr>
      <w:r>
        <w:rPr>
          <w:rFonts w:cs="Arial"/>
          <w:sz w:val="24"/>
        </w:rPr>
        <w:t>The criteria for the person intending to fulfil the future Maths Hub Lead role is that they should:</w:t>
      </w:r>
    </w:p>
    <w:p w14:paraId="3C2B86E5" w14:textId="77777777" w:rsidR="00606564" w:rsidRDefault="00606564" w:rsidP="00606564">
      <w:pPr>
        <w:pStyle w:val="ListParagraph"/>
        <w:numPr>
          <w:ilvl w:val="0"/>
          <w:numId w:val="3"/>
        </w:numPr>
        <w:suppressAutoHyphens w:val="0"/>
        <w:spacing w:after="160" w:line="264" w:lineRule="auto"/>
        <w:contextualSpacing/>
        <w:rPr>
          <w:rFonts w:cs="Arial"/>
          <w:sz w:val="24"/>
        </w:rPr>
      </w:pPr>
      <w:r>
        <w:rPr>
          <w:rFonts w:cs="Arial"/>
          <w:sz w:val="24"/>
        </w:rPr>
        <w:t xml:space="preserve">be an expert practitioner with deep understanding of what leads to effective </w:t>
      </w:r>
    </w:p>
    <w:p w14:paraId="6CE2CC5D" w14:textId="77777777" w:rsidR="00606564" w:rsidRDefault="00606564" w:rsidP="00606564">
      <w:pPr>
        <w:pStyle w:val="ListParagraph"/>
        <w:numPr>
          <w:ilvl w:val="0"/>
          <w:numId w:val="0"/>
        </w:numPr>
        <w:suppressAutoHyphens w:val="0"/>
        <w:spacing w:after="160" w:line="264" w:lineRule="auto"/>
        <w:ind w:left="360"/>
        <w:contextualSpacing/>
        <w:rPr>
          <w:rFonts w:cs="Arial"/>
          <w:sz w:val="24"/>
        </w:rPr>
      </w:pPr>
      <w:r>
        <w:rPr>
          <w:rFonts w:cs="Arial"/>
          <w:sz w:val="24"/>
        </w:rPr>
        <w:t>mathematics education, including teaching for mastery</w:t>
      </w:r>
    </w:p>
    <w:p w14:paraId="53C70F6F" w14:textId="77777777" w:rsidR="00606564" w:rsidRDefault="00606564" w:rsidP="00606564">
      <w:pPr>
        <w:pStyle w:val="ListParagraph"/>
        <w:numPr>
          <w:ilvl w:val="0"/>
          <w:numId w:val="3"/>
        </w:numPr>
        <w:suppressAutoHyphens w:val="0"/>
        <w:spacing w:after="160" w:line="264" w:lineRule="auto"/>
        <w:contextualSpacing/>
        <w:rPr>
          <w:rFonts w:cs="Arial"/>
          <w:sz w:val="24"/>
        </w:rPr>
      </w:pPr>
      <w:r>
        <w:rPr>
          <w:rFonts w:cs="Arial"/>
          <w:sz w:val="24"/>
        </w:rPr>
        <w:t>have significant successful experience as a subject leader for mathematics</w:t>
      </w:r>
    </w:p>
    <w:p w14:paraId="16A7F4B6" w14:textId="77777777" w:rsidR="00606564" w:rsidRDefault="00606564" w:rsidP="00606564">
      <w:pPr>
        <w:pStyle w:val="ListParagraph"/>
        <w:numPr>
          <w:ilvl w:val="0"/>
          <w:numId w:val="3"/>
        </w:numPr>
        <w:ind w:left="357" w:hanging="357"/>
        <w:rPr>
          <w:sz w:val="24"/>
        </w:rPr>
      </w:pPr>
      <w:r>
        <w:rPr>
          <w:rFonts w:cs="Arial"/>
          <w:sz w:val="24"/>
        </w:rPr>
        <w:lastRenderedPageBreak/>
        <w:t>be experienced in leading work beyond their own school/college including being skilled at facilitating partnerships and leading collaborative activity.</w:t>
      </w:r>
    </w:p>
    <w:p w14:paraId="309BF066" w14:textId="77777777" w:rsidR="00606564" w:rsidRDefault="00606564" w:rsidP="00606564">
      <w:pPr>
        <w:spacing w:after="120"/>
        <w:rPr>
          <w:b/>
          <w:sz w:val="24"/>
        </w:rPr>
      </w:pPr>
    </w:p>
    <w:p w14:paraId="4463A65C" w14:textId="38D3CE3E" w:rsidR="00606564" w:rsidRDefault="00606564" w:rsidP="00606564">
      <w:pPr>
        <w:spacing w:after="120"/>
        <w:rPr>
          <w:b/>
          <w:sz w:val="24"/>
        </w:rPr>
      </w:pPr>
      <w:r>
        <w:rPr>
          <w:b/>
          <w:sz w:val="24"/>
        </w:rPr>
        <w:t xml:space="preserve">The application </w:t>
      </w:r>
      <w:proofErr w:type="gramStart"/>
      <w:r>
        <w:rPr>
          <w:b/>
          <w:sz w:val="24"/>
        </w:rPr>
        <w:t>process</w:t>
      </w:r>
      <w:proofErr w:type="gramEnd"/>
    </w:p>
    <w:p w14:paraId="3DF1F2C3" w14:textId="77777777" w:rsidR="00606564" w:rsidRDefault="00606564" w:rsidP="00606564">
      <w:pPr>
        <w:rPr>
          <w:sz w:val="22"/>
        </w:rPr>
      </w:pPr>
      <w:r>
        <w:rPr>
          <w:sz w:val="24"/>
        </w:rPr>
        <w:t>It is strongly recommended that interested schools/colleges attend one of the briefing events being held in the week beginning 29 April:</w:t>
      </w:r>
      <w:r>
        <w:rPr>
          <w:color w:val="595959"/>
        </w:rPr>
        <w:t> </w:t>
      </w:r>
    </w:p>
    <w:p w14:paraId="05FAE66E" w14:textId="77777777" w:rsidR="00606564" w:rsidRDefault="00606564" w:rsidP="00606564">
      <w:pPr>
        <w:rPr>
          <w:sz w:val="24"/>
        </w:rPr>
      </w:pPr>
    </w:p>
    <w:p w14:paraId="0566B74C" w14:textId="77777777" w:rsidR="00606564" w:rsidRDefault="00606564" w:rsidP="00606564">
      <w:pPr>
        <w:pStyle w:val="ListParagraph"/>
        <w:numPr>
          <w:ilvl w:val="0"/>
          <w:numId w:val="5"/>
        </w:numPr>
        <w:rPr>
          <w:b/>
          <w:bCs/>
          <w:color w:val="595959"/>
          <w:u w:val="single"/>
        </w:rPr>
      </w:pPr>
      <w:r>
        <w:rPr>
          <w:sz w:val="24"/>
        </w:rPr>
        <w:t xml:space="preserve">Monday 29 April 2:00pm to 4:00pm at </w:t>
      </w:r>
      <w:r>
        <w:rPr>
          <w:b/>
          <w:bCs/>
          <w:color w:val="575757"/>
          <w:u w:val="single"/>
        </w:rPr>
        <w:t>Double Tree by Hilton</w:t>
      </w:r>
      <w:r>
        <w:rPr>
          <w:b/>
          <w:bCs/>
          <w:color w:val="595959"/>
          <w:u w:val="single"/>
        </w:rPr>
        <w:t xml:space="preserve"> Coventry </w:t>
      </w:r>
      <w:r>
        <w:rPr>
          <w:rStyle w:val="lrzxr"/>
          <w:color w:val="222222"/>
        </w:rPr>
        <w:t xml:space="preserve">Paradise Way, </w:t>
      </w:r>
      <w:r>
        <w:rPr>
          <w:rStyle w:val="lrzxr"/>
          <w:b/>
          <w:color w:val="222222"/>
        </w:rPr>
        <w:t>Coventry</w:t>
      </w:r>
      <w:r>
        <w:rPr>
          <w:rStyle w:val="lrzxr"/>
          <w:color w:val="222222"/>
        </w:rPr>
        <w:t xml:space="preserve"> CV2 2ST</w:t>
      </w:r>
    </w:p>
    <w:p w14:paraId="50928DF7" w14:textId="77777777" w:rsidR="00606564" w:rsidRDefault="00606564" w:rsidP="00606564">
      <w:pPr>
        <w:pStyle w:val="ListParagraph"/>
        <w:numPr>
          <w:ilvl w:val="0"/>
          <w:numId w:val="5"/>
        </w:numPr>
      </w:pPr>
      <w:r>
        <w:rPr>
          <w:sz w:val="24"/>
        </w:rPr>
        <w:t xml:space="preserve">Wednesday 1 May 2:00pm to 4:00pm at </w:t>
      </w:r>
      <w:r>
        <w:rPr>
          <w:b/>
          <w:bCs/>
          <w:color w:val="575757"/>
          <w:u w:val="single"/>
        </w:rPr>
        <w:t xml:space="preserve">Double Tree Hilton Swindon </w:t>
      </w:r>
      <w:r>
        <w:rPr>
          <w:color w:val="222222"/>
        </w:rPr>
        <w:t xml:space="preserve">Lydiard Fields, Great Western Way, </w:t>
      </w:r>
      <w:r>
        <w:rPr>
          <w:b/>
          <w:color w:val="222222"/>
        </w:rPr>
        <w:t>Swindon</w:t>
      </w:r>
      <w:r>
        <w:rPr>
          <w:color w:val="222222"/>
        </w:rPr>
        <w:t xml:space="preserve"> SN5 8UZ</w:t>
      </w:r>
    </w:p>
    <w:p w14:paraId="215D0EC7" w14:textId="77777777" w:rsidR="00606564" w:rsidRDefault="00606564" w:rsidP="00606564">
      <w:pPr>
        <w:pStyle w:val="ListParagraph"/>
        <w:numPr>
          <w:ilvl w:val="0"/>
          <w:numId w:val="6"/>
        </w:numPr>
        <w:spacing w:after="0"/>
        <w:rPr>
          <w:sz w:val="24"/>
        </w:rPr>
      </w:pPr>
      <w:r>
        <w:rPr>
          <w:sz w:val="24"/>
        </w:rPr>
        <w:t xml:space="preserve">Friday 3 May 10:00am to 12:00pm at </w:t>
      </w:r>
      <w:proofErr w:type="spellStart"/>
      <w:r>
        <w:rPr>
          <w:b/>
          <w:bCs/>
          <w:color w:val="575757"/>
          <w:u w:val="single"/>
        </w:rPr>
        <w:t>Pontlands</w:t>
      </w:r>
      <w:proofErr w:type="spellEnd"/>
      <w:r>
        <w:rPr>
          <w:b/>
          <w:bCs/>
          <w:color w:val="575757"/>
          <w:u w:val="single"/>
        </w:rPr>
        <w:t xml:space="preserve"> Park </w:t>
      </w:r>
      <w:r>
        <w:t xml:space="preserve">W Hanningfield Rd, Great </w:t>
      </w:r>
      <w:proofErr w:type="spellStart"/>
      <w:r>
        <w:t>Baddow</w:t>
      </w:r>
      <w:proofErr w:type="spellEnd"/>
      <w:r>
        <w:t xml:space="preserve">, </w:t>
      </w:r>
      <w:r>
        <w:rPr>
          <w:b/>
        </w:rPr>
        <w:t>Chelmsford</w:t>
      </w:r>
      <w:r>
        <w:t xml:space="preserve"> CM2 8HR</w:t>
      </w:r>
    </w:p>
    <w:p w14:paraId="0A0CBE2A" w14:textId="77777777" w:rsidR="00606564" w:rsidRDefault="00606564" w:rsidP="00606564">
      <w:pPr>
        <w:pStyle w:val="ListParagraph"/>
        <w:numPr>
          <w:ilvl w:val="0"/>
          <w:numId w:val="0"/>
        </w:numPr>
        <w:spacing w:after="0"/>
        <w:ind w:left="720"/>
        <w:rPr>
          <w:sz w:val="24"/>
        </w:rPr>
      </w:pPr>
    </w:p>
    <w:p w14:paraId="25E80AE1" w14:textId="77777777" w:rsidR="00606564" w:rsidRDefault="00606564" w:rsidP="00606564">
      <w:pPr>
        <w:spacing w:after="120"/>
        <w:rPr>
          <w:sz w:val="24"/>
        </w:rPr>
      </w:pPr>
      <w:r>
        <w:rPr>
          <w:sz w:val="24"/>
        </w:rPr>
        <w:t>Please contact the NCETM (</w:t>
      </w:r>
      <w:hyperlink r:id="rId8" w:history="1">
        <w:r>
          <w:rPr>
            <w:rStyle w:val="Hyperlink"/>
          </w:rPr>
          <w:t>mathshubs@ncetm.org.uk</w:t>
        </w:r>
      </w:hyperlink>
      <w:r>
        <w:rPr>
          <w:sz w:val="24"/>
        </w:rPr>
        <w:t>) by 25 April if you would like a place at the briefing event, stating the names of participants and your school/college details.</w:t>
      </w:r>
    </w:p>
    <w:p w14:paraId="51F6275D" w14:textId="77777777" w:rsidR="00606564" w:rsidRDefault="00606564" w:rsidP="00606564">
      <w:pPr>
        <w:rPr>
          <w:sz w:val="24"/>
        </w:rPr>
      </w:pPr>
      <w:r>
        <w:rPr>
          <w:b/>
          <w:sz w:val="24"/>
        </w:rPr>
        <w:t xml:space="preserve">Applicants should complete the application form overleaf and email it to the NCETM </w:t>
      </w:r>
      <w:r>
        <w:rPr>
          <w:sz w:val="24"/>
        </w:rPr>
        <w:t>(</w:t>
      </w:r>
      <w:hyperlink r:id="rId9" w:history="1">
        <w:r>
          <w:rPr>
            <w:rStyle w:val="Hyperlink"/>
          </w:rPr>
          <w:t>mathshubs@ncetm.org.uk</w:t>
        </w:r>
      </w:hyperlink>
      <w:r>
        <w:rPr>
          <w:sz w:val="24"/>
        </w:rPr>
        <w:t xml:space="preserve">) </w:t>
      </w:r>
      <w:r>
        <w:rPr>
          <w:b/>
          <w:sz w:val="24"/>
        </w:rPr>
        <w:t>by 5pm on Thursday 16 May.</w:t>
      </w:r>
      <w:r>
        <w:rPr>
          <w:sz w:val="24"/>
        </w:rPr>
        <w:t xml:space="preserve"> </w:t>
      </w:r>
    </w:p>
    <w:p w14:paraId="6B50FB84" w14:textId="7ECB664C" w:rsidR="00606564" w:rsidRDefault="00606564" w:rsidP="00606564">
      <w:pPr>
        <w:rPr>
          <w:sz w:val="24"/>
        </w:rPr>
      </w:pPr>
      <w:r>
        <w:rPr>
          <w:sz w:val="24"/>
        </w:rPr>
        <w:t>Following shortlisting, the DfE will invite the school headteacher/principal and nominated future Maths Hub Lead to a presentation/interview</w:t>
      </w:r>
      <w:r w:rsidR="00F7583B">
        <w:rPr>
          <w:sz w:val="24"/>
        </w:rPr>
        <w:t>,</w:t>
      </w:r>
      <w:r w:rsidR="004D1C00">
        <w:rPr>
          <w:sz w:val="24"/>
        </w:rPr>
        <w:t xml:space="preserve"> either</w:t>
      </w:r>
      <w:r>
        <w:rPr>
          <w:sz w:val="24"/>
        </w:rPr>
        <w:t xml:space="preserve"> </w:t>
      </w:r>
      <w:r w:rsidR="00205599">
        <w:rPr>
          <w:sz w:val="24"/>
        </w:rPr>
        <w:t xml:space="preserve">in Coventry </w:t>
      </w:r>
      <w:r w:rsidR="004D1C00">
        <w:rPr>
          <w:sz w:val="24"/>
        </w:rPr>
        <w:t>or</w:t>
      </w:r>
      <w:r w:rsidR="00205599">
        <w:rPr>
          <w:sz w:val="24"/>
        </w:rPr>
        <w:t xml:space="preserve"> London</w:t>
      </w:r>
      <w:r w:rsidR="00F7583B">
        <w:rPr>
          <w:sz w:val="24"/>
        </w:rPr>
        <w:t>,</w:t>
      </w:r>
      <w:r w:rsidR="00205599">
        <w:rPr>
          <w:sz w:val="24"/>
        </w:rPr>
        <w:t xml:space="preserve"> in </w:t>
      </w:r>
      <w:r w:rsidR="00AE74A6">
        <w:rPr>
          <w:sz w:val="24"/>
        </w:rPr>
        <w:t>the first two weeks of</w:t>
      </w:r>
      <w:r w:rsidR="00205599">
        <w:rPr>
          <w:sz w:val="24"/>
        </w:rPr>
        <w:t xml:space="preserve"> June.  </w:t>
      </w:r>
    </w:p>
    <w:p w14:paraId="1CCDE3E7" w14:textId="77777777" w:rsidR="00606564" w:rsidRDefault="00606564" w:rsidP="00606564">
      <w:pPr>
        <w:rPr>
          <w:strike/>
          <w:sz w:val="24"/>
        </w:rPr>
      </w:pPr>
    </w:p>
    <w:p w14:paraId="21ACCC98" w14:textId="77777777" w:rsidR="00606564" w:rsidRDefault="00606564" w:rsidP="00606564">
      <w:pPr>
        <w:rPr>
          <w:strike/>
          <w:sz w:val="24"/>
        </w:rPr>
      </w:pPr>
    </w:p>
    <w:p w14:paraId="7D31951E" w14:textId="77777777" w:rsidR="00606564" w:rsidRDefault="00606564" w:rsidP="00606564">
      <w:pPr>
        <w:rPr>
          <w:strike/>
          <w:sz w:val="24"/>
        </w:rPr>
      </w:pPr>
    </w:p>
    <w:p w14:paraId="72329F0D" w14:textId="77777777" w:rsidR="00606564" w:rsidRDefault="00606564" w:rsidP="00606564">
      <w:pPr>
        <w:rPr>
          <w:strike/>
          <w:sz w:val="24"/>
        </w:rPr>
      </w:pPr>
    </w:p>
    <w:p w14:paraId="1B0C9901" w14:textId="77777777" w:rsidR="00606564" w:rsidRDefault="00606564" w:rsidP="00606564">
      <w:pPr>
        <w:rPr>
          <w:strike/>
          <w:sz w:val="24"/>
        </w:rPr>
      </w:pPr>
    </w:p>
    <w:p w14:paraId="4D5688C4" w14:textId="55F48A5F" w:rsidR="00606564" w:rsidRDefault="00606564" w:rsidP="00606564">
      <w:pPr>
        <w:rPr>
          <w:strike/>
          <w:sz w:val="24"/>
        </w:rPr>
      </w:pPr>
    </w:p>
    <w:p w14:paraId="216D4730" w14:textId="7850CCC2" w:rsidR="00606564" w:rsidRDefault="00606564" w:rsidP="00606564">
      <w:pPr>
        <w:rPr>
          <w:strike/>
          <w:sz w:val="24"/>
        </w:rPr>
      </w:pPr>
    </w:p>
    <w:p w14:paraId="4ECC23E3" w14:textId="0889AD96" w:rsidR="00606564" w:rsidRDefault="00606564" w:rsidP="00606564">
      <w:pPr>
        <w:rPr>
          <w:strike/>
          <w:sz w:val="24"/>
        </w:rPr>
      </w:pPr>
    </w:p>
    <w:p w14:paraId="24D4F91C" w14:textId="77777777" w:rsidR="00606564" w:rsidRDefault="00606564" w:rsidP="00606564">
      <w:pPr>
        <w:rPr>
          <w:strike/>
          <w:sz w:val="24"/>
        </w:rPr>
      </w:pPr>
    </w:p>
    <w:p w14:paraId="371EE3AD" w14:textId="533E771E" w:rsidR="00606564" w:rsidRDefault="00606564" w:rsidP="00606564">
      <w:pPr>
        <w:rPr>
          <w:sz w:val="22"/>
        </w:rPr>
      </w:pPr>
      <w:r w:rsidRPr="00907C19">
        <w:rPr>
          <w:noProof/>
        </w:rPr>
        <w:drawing>
          <wp:inline distT="0" distB="0" distL="0" distR="0" wp14:anchorId="7B5FEEBB" wp14:editId="5966AE6D">
            <wp:extent cx="1343025" cy="1076325"/>
            <wp:effectExtent l="0" t="0" r="0" b="0"/>
            <wp:docPr id="5" name="Picture 1" descr="Title: Logo - Description: Department for Educ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itle: Logo - Description: Department for Education"/>
                    <pic:cNvPicPr>
                      <a:picLocks noChangeArrowheads="1"/>
                    </pic:cNvPicPr>
                  </pic:nvPicPr>
                  <pic:blipFill>
                    <a:blip r:embed="rId10">
                      <a:extLst>
                        <a:ext uri="{28A0092B-C50C-407E-A947-70E740481C1C}">
                          <a14:useLocalDpi xmlns:a14="http://schemas.microsoft.com/office/drawing/2010/main" val="0"/>
                        </a:ext>
                      </a:extLst>
                    </a:blip>
                    <a:srcRect r="-142"/>
                    <a:stretch>
                      <a:fillRect/>
                    </a:stretch>
                  </pic:blipFill>
                  <pic:spPr bwMode="auto">
                    <a:xfrm>
                      <a:off x="0" y="0"/>
                      <a:ext cx="1343025" cy="1076325"/>
                    </a:xfrm>
                    <a:prstGeom prst="rect">
                      <a:avLst/>
                    </a:prstGeom>
                    <a:noFill/>
                    <a:ln>
                      <a:noFill/>
                    </a:ln>
                  </pic:spPr>
                </pic:pic>
              </a:graphicData>
            </a:graphic>
          </wp:inline>
        </w:drawing>
      </w:r>
    </w:p>
    <w:p w14:paraId="371140AF" w14:textId="525B22AB" w:rsidR="00606564" w:rsidRDefault="00606564" w:rsidP="00606564">
      <w:pPr>
        <w:rPr>
          <w:b/>
          <w:color w:val="365F91"/>
          <w:sz w:val="32"/>
          <w:szCs w:val="32"/>
        </w:rPr>
      </w:pPr>
      <w:r>
        <w:rPr>
          <w:b/>
          <w:color w:val="365F91"/>
          <w:sz w:val="32"/>
          <w:szCs w:val="32"/>
        </w:rPr>
        <w:t>New Maths Hubs: application form</w:t>
      </w:r>
    </w:p>
    <w:p w14:paraId="2BEB5570" w14:textId="77777777" w:rsidR="00606564" w:rsidRDefault="00606564" w:rsidP="00606564">
      <w:pPr>
        <w:rPr>
          <w:b/>
          <w:color w:val="FF0000"/>
          <w:sz w:val="32"/>
          <w:szCs w:val="32"/>
        </w:rPr>
      </w:pPr>
      <w:r>
        <w:rPr>
          <w:b/>
          <w:sz w:val="28"/>
          <w:szCs w:val="28"/>
        </w:rPr>
        <w:t>Applicants should complete the form and submit it to the NCETM (</w:t>
      </w:r>
      <w:hyperlink r:id="rId11" w:history="1">
        <w:r>
          <w:rPr>
            <w:rStyle w:val="Hyperlink"/>
            <w:sz w:val="28"/>
            <w:szCs w:val="28"/>
          </w:rPr>
          <w:t>mathshubs@ncetm.org.uk</w:t>
        </w:r>
      </w:hyperlink>
      <w:r>
        <w:rPr>
          <w:b/>
          <w:sz w:val="28"/>
          <w:szCs w:val="28"/>
        </w:rPr>
        <w:t>) by Thursday 16 May at 5pm.</w:t>
      </w:r>
      <w:r>
        <w:rPr>
          <w:b/>
          <w:color w:val="FF0000"/>
          <w:sz w:val="32"/>
          <w:szCs w:val="32"/>
        </w:rPr>
        <w:t xml:space="preserve"> </w:t>
      </w:r>
    </w:p>
    <w:p w14:paraId="7E3977AF" w14:textId="77777777" w:rsidR="00606564" w:rsidRDefault="00606564" w:rsidP="00606564">
      <w:pPr>
        <w:rPr>
          <w:sz w:val="22"/>
          <w:szCs w:val="24"/>
        </w:rPr>
      </w:pPr>
      <w:r>
        <w:t>Applicant information</w:t>
      </w:r>
    </w:p>
    <w:tbl>
      <w:tblPr>
        <w:tblW w:w="9957" w:type="dxa"/>
        <w:tblInd w:w="93" w:type="dxa"/>
        <w:tblCellMar>
          <w:left w:w="10" w:type="dxa"/>
          <w:right w:w="10" w:type="dxa"/>
        </w:tblCellMar>
        <w:tblLook w:val="04A0" w:firstRow="1" w:lastRow="0" w:firstColumn="1" w:lastColumn="0" w:noHBand="0" w:noVBand="1"/>
      </w:tblPr>
      <w:tblGrid>
        <w:gridCol w:w="3843"/>
        <w:gridCol w:w="2268"/>
        <w:gridCol w:w="3846"/>
      </w:tblGrid>
      <w:tr w:rsidR="00606564" w14:paraId="6F39C546" w14:textId="77777777" w:rsidTr="00AC38A7">
        <w:trPr>
          <w:trHeight w:val="236"/>
        </w:trPr>
        <w:tc>
          <w:tcPr>
            <w:tcW w:w="384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7DB17825" w14:textId="77777777" w:rsidR="00606564" w:rsidRDefault="00606564" w:rsidP="00AC38A7">
            <w:pPr>
              <w:spacing w:before="120"/>
              <w:rPr>
                <w:rFonts w:cs="Arial"/>
                <w:b/>
                <w:color w:val="000000"/>
                <w:szCs w:val="22"/>
              </w:rPr>
            </w:pPr>
            <w:r>
              <w:rPr>
                <w:rFonts w:cs="Arial"/>
                <w:b/>
                <w:color w:val="000000"/>
                <w:szCs w:val="22"/>
              </w:rPr>
              <w:t xml:space="preserve">School/college name </w:t>
            </w:r>
          </w:p>
        </w:tc>
        <w:tc>
          <w:tcPr>
            <w:tcW w:w="6114" w:type="dxa"/>
            <w:gridSpan w:val="2"/>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1C5B2226" w14:textId="77777777" w:rsidR="00606564" w:rsidRDefault="00606564" w:rsidP="00AC38A7">
            <w:pPr>
              <w:spacing w:before="120"/>
              <w:rPr>
                <w:szCs w:val="24"/>
              </w:rPr>
            </w:pPr>
          </w:p>
        </w:tc>
      </w:tr>
      <w:tr w:rsidR="00606564" w14:paraId="2FF507F8" w14:textId="77777777" w:rsidTr="00AC38A7">
        <w:trPr>
          <w:trHeight w:val="236"/>
        </w:trPr>
        <w:tc>
          <w:tcPr>
            <w:tcW w:w="384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1651F47C" w14:textId="77777777" w:rsidR="00606564" w:rsidRDefault="00606564" w:rsidP="00AC38A7">
            <w:pPr>
              <w:spacing w:before="120"/>
              <w:rPr>
                <w:rFonts w:cs="Arial"/>
                <w:b/>
                <w:color w:val="000000"/>
                <w:szCs w:val="22"/>
              </w:rPr>
            </w:pPr>
            <w:r>
              <w:rPr>
                <w:rFonts w:cs="Arial"/>
                <w:b/>
                <w:color w:val="000000"/>
                <w:szCs w:val="22"/>
              </w:rPr>
              <w:t>School/college URN</w:t>
            </w:r>
          </w:p>
        </w:tc>
        <w:tc>
          <w:tcPr>
            <w:tcW w:w="6114" w:type="dxa"/>
            <w:gridSpan w:val="2"/>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611CFBCE" w14:textId="77777777" w:rsidR="00606564" w:rsidRDefault="00606564" w:rsidP="00AC38A7">
            <w:pPr>
              <w:spacing w:before="120"/>
              <w:rPr>
                <w:szCs w:val="24"/>
              </w:rPr>
            </w:pPr>
          </w:p>
        </w:tc>
      </w:tr>
      <w:tr w:rsidR="00606564" w14:paraId="3806F15F" w14:textId="77777777" w:rsidTr="00AC38A7">
        <w:trPr>
          <w:trHeight w:val="236"/>
        </w:trPr>
        <w:tc>
          <w:tcPr>
            <w:tcW w:w="384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663F91C7" w14:textId="77777777" w:rsidR="00606564" w:rsidRDefault="00606564" w:rsidP="00AC38A7">
            <w:pPr>
              <w:spacing w:before="120"/>
              <w:rPr>
                <w:rFonts w:cs="Arial"/>
                <w:b/>
                <w:color w:val="000000"/>
                <w:szCs w:val="22"/>
              </w:rPr>
            </w:pPr>
            <w:r>
              <w:rPr>
                <w:rFonts w:cs="Arial"/>
                <w:b/>
                <w:color w:val="000000"/>
                <w:szCs w:val="22"/>
              </w:rPr>
              <w:t>Lead contact name</w:t>
            </w:r>
          </w:p>
        </w:tc>
        <w:tc>
          <w:tcPr>
            <w:tcW w:w="6114" w:type="dxa"/>
            <w:gridSpan w:val="2"/>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2FC87395" w14:textId="77777777" w:rsidR="00606564" w:rsidRDefault="00606564" w:rsidP="00AC38A7">
            <w:pPr>
              <w:spacing w:before="120"/>
              <w:rPr>
                <w:rFonts w:cs="Arial"/>
                <w:szCs w:val="24"/>
              </w:rPr>
            </w:pPr>
          </w:p>
        </w:tc>
      </w:tr>
      <w:tr w:rsidR="00606564" w14:paraId="476C9353" w14:textId="77777777" w:rsidTr="00AC38A7">
        <w:trPr>
          <w:trHeight w:val="236"/>
        </w:trPr>
        <w:tc>
          <w:tcPr>
            <w:tcW w:w="3843" w:type="dxa"/>
            <w:vMerge w:val="restart"/>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7D66A5F8" w14:textId="77777777" w:rsidR="00606564" w:rsidRDefault="00606564" w:rsidP="00AC38A7">
            <w:pPr>
              <w:spacing w:before="120"/>
              <w:rPr>
                <w:rFonts w:cs="Arial"/>
                <w:b/>
                <w:color w:val="000000"/>
                <w:szCs w:val="22"/>
              </w:rPr>
            </w:pPr>
            <w:r>
              <w:rPr>
                <w:rFonts w:cs="Arial"/>
                <w:b/>
                <w:color w:val="000000"/>
                <w:szCs w:val="22"/>
              </w:rPr>
              <w:t>Contact details </w:t>
            </w:r>
          </w:p>
        </w:tc>
        <w:tc>
          <w:tcPr>
            <w:tcW w:w="226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65FA20D7" w14:textId="77777777" w:rsidR="00606564" w:rsidRDefault="00606564" w:rsidP="00AC38A7">
            <w:pPr>
              <w:spacing w:before="120"/>
              <w:rPr>
                <w:rFonts w:cs="Arial"/>
                <w:b/>
                <w:color w:val="000000"/>
                <w:szCs w:val="22"/>
              </w:rPr>
            </w:pPr>
            <w:r>
              <w:rPr>
                <w:rFonts w:cs="Arial"/>
                <w:b/>
                <w:color w:val="000000"/>
                <w:szCs w:val="22"/>
              </w:rPr>
              <w:t>Email</w:t>
            </w:r>
          </w:p>
        </w:tc>
        <w:tc>
          <w:tcPr>
            <w:tcW w:w="384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47CABAC9" w14:textId="77777777" w:rsidR="00606564" w:rsidRDefault="00606564" w:rsidP="00AC38A7">
            <w:pPr>
              <w:spacing w:before="120"/>
              <w:rPr>
                <w:szCs w:val="24"/>
              </w:rPr>
            </w:pPr>
          </w:p>
        </w:tc>
      </w:tr>
      <w:tr w:rsidR="00606564" w14:paraId="724F4100" w14:textId="77777777" w:rsidTr="00AC38A7">
        <w:trPr>
          <w:trHeight w:val="2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5CBCFB" w14:textId="77777777" w:rsidR="00606564" w:rsidRDefault="00606564" w:rsidP="00AC38A7">
            <w:pPr>
              <w:spacing w:line="240" w:lineRule="auto"/>
              <w:rPr>
                <w:rFonts w:cs="Arial"/>
                <w:b/>
                <w:color w:val="000000"/>
                <w:sz w:val="22"/>
                <w:szCs w:val="22"/>
              </w:rPr>
            </w:pPr>
          </w:p>
        </w:tc>
        <w:tc>
          <w:tcPr>
            <w:tcW w:w="226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1FCABD41" w14:textId="77777777" w:rsidR="00606564" w:rsidRDefault="00606564" w:rsidP="00AC38A7">
            <w:pPr>
              <w:spacing w:before="120"/>
              <w:rPr>
                <w:rFonts w:cs="Arial"/>
                <w:b/>
                <w:color w:val="000000"/>
                <w:szCs w:val="22"/>
              </w:rPr>
            </w:pPr>
            <w:r>
              <w:rPr>
                <w:rFonts w:cs="Arial"/>
                <w:b/>
                <w:color w:val="000000"/>
                <w:szCs w:val="22"/>
              </w:rPr>
              <w:t>Telephone number</w:t>
            </w:r>
          </w:p>
        </w:tc>
        <w:tc>
          <w:tcPr>
            <w:tcW w:w="384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3FCB38CF" w14:textId="77777777" w:rsidR="00606564" w:rsidRDefault="00606564" w:rsidP="00AC38A7">
            <w:pPr>
              <w:spacing w:before="120"/>
              <w:rPr>
                <w:szCs w:val="24"/>
              </w:rPr>
            </w:pPr>
          </w:p>
        </w:tc>
      </w:tr>
      <w:tr w:rsidR="00606564" w14:paraId="009FA9A3" w14:textId="77777777" w:rsidTr="00AC38A7">
        <w:trPr>
          <w:trHeight w:val="236"/>
        </w:trPr>
        <w:tc>
          <w:tcPr>
            <w:tcW w:w="384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657D9B1A" w14:textId="77777777" w:rsidR="00606564" w:rsidRDefault="00606564" w:rsidP="00AC38A7">
            <w:pPr>
              <w:spacing w:before="120"/>
              <w:rPr>
                <w:rFonts w:cs="Arial"/>
                <w:b/>
                <w:color w:val="000000"/>
                <w:szCs w:val="22"/>
              </w:rPr>
            </w:pPr>
            <w:r>
              <w:rPr>
                <w:rFonts w:cs="Arial"/>
                <w:b/>
                <w:color w:val="000000"/>
                <w:szCs w:val="22"/>
              </w:rPr>
              <w:t>Name of nominated senior leader</w:t>
            </w:r>
          </w:p>
        </w:tc>
        <w:tc>
          <w:tcPr>
            <w:tcW w:w="6114" w:type="dxa"/>
            <w:gridSpan w:val="2"/>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1EB42943" w14:textId="77777777" w:rsidR="00606564" w:rsidRDefault="00606564" w:rsidP="00AC38A7">
            <w:pPr>
              <w:spacing w:before="120"/>
              <w:rPr>
                <w:rFonts w:cs="Arial"/>
                <w:szCs w:val="24"/>
              </w:rPr>
            </w:pPr>
          </w:p>
        </w:tc>
      </w:tr>
      <w:tr w:rsidR="00606564" w14:paraId="3AE23FA3" w14:textId="77777777" w:rsidTr="00AC38A7">
        <w:trPr>
          <w:trHeight w:val="236"/>
        </w:trPr>
        <w:tc>
          <w:tcPr>
            <w:tcW w:w="384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083B91D5" w14:textId="77777777" w:rsidR="00606564" w:rsidRDefault="00606564" w:rsidP="00AC38A7">
            <w:pPr>
              <w:spacing w:before="120"/>
              <w:rPr>
                <w:rFonts w:cs="Arial"/>
                <w:b/>
                <w:color w:val="000000"/>
                <w:szCs w:val="22"/>
              </w:rPr>
            </w:pPr>
            <w:r>
              <w:rPr>
                <w:rFonts w:cs="Arial"/>
                <w:b/>
                <w:color w:val="000000"/>
                <w:szCs w:val="22"/>
              </w:rPr>
              <w:t>Name of nominated future Maths Hub Lead</w:t>
            </w:r>
          </w:p>
        </w:tc>
        <w:tc>
          <w:tcPr>
            <w:tcW w:w="6114" w:type="dxa"/>
            <w:gridSpan w:val="2"/>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70565405" w14:textId="77777777" w:rsidR="00606564" w:rsidRDefault="00606564" w:rsidP="00AC38A7">
            <w:pPr>
              <w:spacing w:before="120"/>
              <w:rPr>
                <w:rFonts w:cs="Arial"/>
                <w:szCs w:val="24"/>
              </w:rPr>
            </w:pPr>
          </w:p>
        </w:tc>
      </w:tr>
    </w:tbl>
    <w:p w14:paraId="14B01D2B" w14:textId="77777777" w:rsidR="00606564" w:rsidRDefault="00606564" w:rsidP="00606564">
      <w:pPr>
        <w:pStyle w:val="Heading2"/>
        <w:spacing w:before="360" w:after="120" w:line="288" w:lineRule="auto"/>
      </w:pPr>
      <w:r>
        <w:t>Maths credibility and capacity</w:t>
      </w:r>
    </w:p>
    <w:p w14:paraId="435BC300" w14:textId="77777777" w:rsidR="00606564" w:rsidRDefault="00606564" w:rsidP="00606564">
      <w:r>
        <w:t>Note: This section can include evidence from any of your school/college based strategic partners, but the lead school/college must give examples in each section. Make clear which school’s track record is being reported.</w:t>
      </w:r>
    </w:p>
    <w:tbl>
      <w:tblPr>
        <w:tblW w:w="9860" w:type="dxa"/>
        <w:tblInd w:w="108" w:type="dxa"/>
        <w:tblCellMar>
          <w:left w:w="10" w:type="dxa"/>
          <w:right w:w="10" w:type="dxa"/>
        </w:tblCellMar>
        <w:tblLook w:val="04A0" w:firstRow="1" w:lastRow="0" w:firstColumn="1" w:lastColumn="0" w:noHBand="0" w:noVBand="1"/>
      </w:tblPr>
      <w:tblGrid>
        <w:gridCol w:w="3988"/>
        <w:gridCol w:w="5872"/>
      </w:tblGrid>
      <w:tr w:rsidR="00606564" w14:paraId="62243822" w14:textId="77777777" w:rsidTr="00AC38A7">
        <w:tc>
          <w:tcPr>
            <w:tcW w:w="3988" w:type="dxa"/>
            <w:tcBorders>
              <w:top w:val="single" w:sz="12" w:space="0" w:color="000000"/>
              <w:left w:val="single" w:sz="12" w:space="0" w:color="000000"/>
              <w:bottom w:val="dashed" w:sz="4" w:space="0" w:color="000000"/>
              <w:right w:val="single" w:sz="4" w:space="0" w:color="000000"/>
            </w:tcBorders>
            <w:tcMar>
              <w:top w:w="0" w:type="dxa"/>
              <w:left w:w="108" w:type="dxa"/>
              <w:bottom w:w="0" w:type="dxa"/>
              <w:right w:w="108" w:type="dxa"/>
            </w:tcMar>
            <w:hideMark/>
          </w:tcPr>
          <w:p w14:paraId="3254C2AC" w14:textId="77777777" w:rsidR="00606564" w:rsidRDefault="00606564" w:rsidP="00AC38A7">
            <w:pPr>
              <w:rPr>
                <w:b/>
              </w:rPr>
            </w:pPr>
            <w:r>
              <w:rPr>
                <w:b/>
              </w:rPr>
              <w:t>Improving mathematics outcomes:</w:t>
            </w:r>
          </w:p>
          <w:p w14:paraId="78BD1AFF" w14:textId="77777777" w:rsidR="00606564" w:rsidRDefault="00606564" w:rsidP="00AC38A7">
            <w:pPr>
              <w:spacing w:after="120"/>
            </w:pPr>
            <w:r>
              <w:t>Provide two or three high impact examples, over the past two years, of support for improving outcomes in mathematics within and beyond your own school/college. Include evidence of reach and impact.</w:t>
            </w:r>
          </w:p>
        </w:tc>
        <w:tc>
          <w:tcPr>
            <w:tcW w:w="5872" w:type="dxa"/>
            <w:tcBorders>
              <w:top w:val="single" w:sz="12" w:space="0" w:color="000000"/>
              <w:left w:val="single" w:sz="4" w:space="0" w:color="000000"/>
              <w:bottom w:val="dashed" w:sz="4" w:space="0" w:color="000000"/>
              <w:right w:val="single" w:sz="12" w:space="0" w:color="000000"/>
            </w:tcBorders>
            <w:tcMar>
              <w:top w:w="0" w:type="dxa"/>
              <w:left w:w="108" w:type="dxa"/>
              <w:bottom w:w="0" w:type="dxa"/>
              <w:right w:w="108" w:type="dxa"/>
            </w:tcMar>
          </w:tcPr>
          <w:p w14:paraId="09C192AA" w14:textId="77777777" w:rsidR="00606564" w:rsidRDefault="00606564" w:rsidP="00AC38A7">
            <w:pPr>
              <w:rPr>
                <w:color w:val="FF0000"/>
              </w:rPr>
            </w:pPr>
          </w:p>
        </w:tc>
      </w:tr>
      <w:tr w:rsidR="00606564" w14:paraId="4728A31C" w14:textId="77777777" w:rsidTr="00AC38A7">
        <w:tc>
          <w:tcPr>
            <w:tcW w:w="3988" w:type="dxa"/>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hideMark/>
          </w:tcPr>
          <w:p w14:paraId="228A48EB" w14:textId="77777777" w:rsidR="00606564" w:rsidRDefault="00606564" w:rsidP="00AC38A7">
            <w:pPr>
              <w:rPr>
                <w:rFonts w:cs="Arial"/>
                <w:b/>
                <w:szCs w:val="22"/>
              </w:rPr>
            </w:pPr>
            <w:r>
              <w:rPr>
                <w:rFonts w:cs="Arial"/>
                <w:b/>
                <w:szCs w:val="22"/>
              </w:rPr>
              <w:t>Maths workforce development:</w:t>
            </w:r>
          </w:p>
          <w:p w14:paraId="2E1C2DAC" w14:textId="77777777" w:rsidR="00606564" w:rsidRDefault="00606564" w:rsidP="00AC38A7">
            <w:pPr>
              <w:rPr>
                <w:rFonts w:cs="Arial"/>
                <w:szCs w:val="22"/>
              </w:rPr>
            </w:pPr>
            <w:r>
              <w:rPr>
                <w:rFonts w:cs="Arial"/>
                <w:szCs w:val="22"/>
              </w:rPr>
              <w:t xml:space="preserve">Provide two or three high impact examples, over the past two years, of support for maths workforce development within and beyond your own </w:t>
            </w:r>
            <w:r>
              <w:rPr>
                <w:rFonts w:cs="Arial"/>
                <w:szCs w:val="22"/>
              </w:rPr>
              <w:lastRenderedPageBreak/>
              <w:t>school/college. Include evidence of reach and impact.</w:t>
            </w:r>
          </w:p>
        </w:tc>
        <w:tc>
          <w:tcPr>
            <w:tcW w:w="5872" w:type="dxa"/>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tcPr>
          <w:p w14:paraId="0A10F235" w14:textId="77777777" w:rsidR="00606564" w:rsidRDefault="00606564" w:rsidP="00AC38A7">
            <w:pPr>
              <w:rPr>
                <w:szCs w:val="24"/>
              </w:rPr>
            </w:pPr>
          </w:p>
        </w:tc>
      </w:tr>
      <w:tr w:rsidR="00606564" w14:paraId="51A5C6AD" w14:textId="77777777" w:rsidTr="00AC38A7">
        <w:tc>
          <w:tcPr>
            <w:tcW w:w="3988" w:type="dxa"/>
            <w:tcBorders>
              <w:top w:val="single" w:sz="12" w:space="0" w:color="000000"/>
              <w:left w:val="single" w:sz="12" w:space="0" w:color="000000"/>
              <w:bottom w:val="single" w:sz="4" w:space="0" w:color="auto"/>
              <w:right w:val="single" w:sz="4" w:space="0" w:color="000000"/>
            </w:tcBorders>
            <w:tcMar>
              <w:top w:w="0" w:type="dxa"/>
              <w:left w:w="108" w:type="dxa"/>
              <w:bottom w:w="0" w:type="dxa"/>
              <w:right w:w="108" w:type="dxa"/>
            </w:tcMar>
            <w:hideMark/>
          </w:tcPr>
          <w:p w14:paraId="7D064A6D" w14:textId="77777777" w:rsidR="00606564" w:rsidRPr="00DF7441" w:rsidRDefault="00606564" w:rsidP="00AC38A7">
            <w:pPr>
              <w:pStyle w:val="TOC1"/>
            </w:pPr>
            <w:r w:rsidRPr="00DF7441">
              <w:t>Teaching for mastery:</w:t>
            </w:r>
          </w:p>
          <w:p w14:paraId="75622EF5" w14:textId="77777777" w:rsidR="00606564" w:rsidRPr="00DF7441" w:rsidRDefault="00606564" w:rsidP="00AC38A7">
            <w:pPr>
              <w:pStyle w:val="TOC1"/>
            </w:pPr>
            <w:r w:rsidRPr="00DF7441">
              <w:t xml:space="preserve">Explain how the school/college demonstrates its strong commitment to teaching for mastery as advocated by the NCETM and Maths Hubs. </w:t>
            </w:r>
          </w:p>
        </w:tc>
        <w:tc>
          <w:tcPr>
            <w:tcW w:w="5872" w:type="dxa"/>
            <w:tcBorders>
              <w:top w:val="single" w:sz="12" w:space="0" w:color="000000"/>
              <w:left w:val="single" w:sz="4" w:space="0" w:color="000000"/>
              <w:bottom w:val="single" w:sz="4" w:space="0" w:color="auto"/>
              <w:right w:val="single" w:sz="12" w:space="0" w:color="000000"/>
            </w:tcBorders>
            <w:tcMar>
              <w:top w:w="0" w:type="dxa"/>
              <w:left w:w="108" w:type="dxa"/>
              <w:bottom w:w="0" w:type="dxa"/>
              <w:right w:w="108" w:type="dxa"/>
            </w:tcMar>
          </w:tcPr>
          <w:p w14:paraId="52B0547B" w14:textId="77777777" w:rsidR="00606564" w:rsidRDefault="00606564" w:rsidP="00AC38A7">
            <w:pPr>
              <w:ind w:right="68"/>
            </w:pPr>
          </w:p>
        </w:tc>
      </w:tr>
    </w:tbl>
    <w:p w14:paraId="5FC3CC70" w14:textId="77777777" w:rsidR="00606564" w:rsidRDefault="00606564" w:rsidP="00606564">
      <w:pPr>
        <w:pStyle w:val="Heading2"/>
        <w:spacing w:before="360" w:line="288" w:lineRule="auto"/>
      </w:pPr>
      <w:r>
        <w:t>Leadership credibility, capacity and commitment</w:t>
      </w:r>
    </w:p>
    <w:tbl>
      <w:tblPr>
        <w:tblW w:w="9957" w:type="dxa"/>
        <w:tblInd w:w="93" w:type="dxa"/>
        <w:tblCellMar>
          <w:left w:w="10" w:type="dxa"/>
          <w:right w:w="10" w:type="dxa"/>
        </w:tblCellMar>
        <w:tblLook w:val="04A0" w:firstRow="1" w:lastRow="0" w:firstColumn="1" w:lastColumn="0" w:noHBand="0" w:noVBand="1"/>
      </w:tblPr>
      <w:tblGrid>
        <w:gridCol w:w="3843"/>
        <w:gridCol w:w="6114"/>
      </w:tblGrid>
      <w:tr w:rsidR="00606564" w14:paraId="2FFE1219" w14:textId="77777777" w:rsidTr="00AC38A7">
        <w:trPr>
          <w:trHeight w:val="236"/>
        </w:trPr>
        <w:tc>
          <w:tcPr>
            <w:tcW w:w="3843" w:type="dxa"/>
            <w:tcBorders>
              <w:top w:val="single" w:sz="12" w:space="0" w:color="000000"/>
              <w:left w:val="single" w:sz="12" w:space="0" w:color="000000"/>
              <w:bottom w:val="single" w:sz="12" w:space="0" w:color="000000"/>
              <w:right w:val="single" w:sz="4" w:space="0" w:color="000000"/>
            </w:tcBorders>
            <w:noWrap/>
            <w:tcMar>
              <w:top w:w="0" w:type="dxa"/>
              <w:left w:w="108" w:type="dxa"/>
              <w:bottom w:w="0" w:type="dxa"/>
              <w:right w:w="108" w:type="dxa"/>
            </w:tcMar>
            <w:vAlign w:val="center"/>
            <w:hideMark/>
          </w:tcPr>
          <w:p w14:paraId="7586CC9C" w14:textId="77777777" w:rsidR="00606564" w:rsidRDefault="00606564" w:rsidP="00AC38A7">
            <w:r>
              <w:rPr>
                <w:rFonts w:cs="Arial"/>
                <w:b/>
                <w:szCs w:val="22"/>
              </w:rPr>
              <w:t>Senior leadership expertise</w:t>
            </w:r>
            <w:r>
              <w:rPr>
                <w:rFonts w:cs="Arial"/>
                <w:szCs w:val="22"/>
              </w:rPr>
              <w:t>:</w:t>
            </w:r>
          </w:p>
          <w:p w14:paraId="4F647A67" w14:textId="77777777" w:rsidR="00606564" w:rsidRDefault="00606564" w:rsidP="00AC38A7">
            <w:pPr>
              <w:spacing w:after="120"/>
            </w:pPr>
            <w:r>
              <w:rPr>
                <w:rFonts w:cs="Arial"/>
                <w:szCs w:val="22"/>
              </w:rPr>
              <w:t xml:space="preserve">Provide evidence of the nominated senior leader’s track record for building, facilitating and evaluating partnerships and networks </w:t>
            </w:r>
            <w:r>
              <w:rPr>
                <w:rFonts w:cs="Arial"/>
                <w:i/>
                <w:szCs w:val="22"/>
              </w:rPr>
              <w:t>(150 words maximum)</w:t>
            </w:r>
          </w:p>
        </w:tc>
        <w:tc>
          <w:tcPr>
            <w:tcW w:w="6114" w:type="dxa"/>
            <w:tcBorders>
              <w:top w:val="single" w:sz="12" w:space="0" w:color="000000"/>
              <w:left w:val="single" w:sz="4" w:space="0" w:color="000000"/>
              <w:bottom w:val="single" w:sz="12" w:space="0" w:color="000000"/>
              <w:right w:val="single" w:sz="12" w:space="0" w:color="000000"/>
            </w:tcBorders>
            <w:noWrap/>
            <w:tcMar>
              <w:top w:w="0" w:type="dxa"/>
              <w:left w:w="108" w:type="dxa"/>
              <w:bottom w:w="0" w:type="dxa"/>
              <w:right w:w="108" w:type="dxa"/>
            </w:tcMar>
            <w:vAlign w:val="center"/>
          </w:tcPr>
          <w:p w14:paraId="5CB89377" w14:textId="77777777" w:rsidR="00606564" w:rsidRDefault="00606564" w:rsidP="00AC38A7">
            <w:pPr>
              <w:spacing w:before="120"/>
              <w:rPr>
                <w:rFonts w:cs="Arial"/>
              </w:rPr>
            </w:pPr>
          </w:p>
        </w:tc>
      </w:tr>
      <w:tr w:rsidR="00606564" w14:paraId="2598FAD7" w14:textId="77777777" w:rsidTr="00AC38A7">
        <w:trPr>
          <w:trHeight w:val="236"/>
        </w:trPr>
        <w:tc>
          <w:tcPr>
            <w:tcW w:w="3843" w:type="dxa"/>
            <w:tcBorders>
              <w:top w:val="single" w:sz="12" w:space="0" w:color="000000"/>
              <w:left w:val="single" w:sz="12" w:space="0" w:color="000000"/>
              <w:bottom w:val="single" w:sz="12" w:space="0" w:color="000000"/>
              <w:right w:val="single" w:sz="4" w:space="0" w:color="000000"/>
            </w:tcBorders>
            <w:noWrap/>
            <w:tcMar>
              <w:top w:w="0" w:type="dxa"/>
              <w:left w:w="108" w:type="dxa"/>
              <w:bottom w:w="0" w:type="dxa"/>
              <w:right w:w="108" w:type="dxa"/>
            </w:tcMar>
            <w:vAlign w:val="center"/>
            <w:hideMark/>
          </w:tcPr>
          <w:p w14:paraId="41092911" w14:textId="77777777" w:rsidR="00606564" w:rsidRDefault="00606564" w:rsidP="00AC38A7">
            <w:r>
              <w:rPr>
                <w:rFonts w:cs="Arial"/>
                <w:b/>
                <w:szCs w:val="22"/>
              </w:rPr>
              <w:t>School/college business management expertise</w:t>
            </w:r>
            <w:r>
              <w:rPr>
                <w:rFonts w:cs="Arial"/>
                <w:szCs w:val="22"/>
              </w:rPr>
              <w:t xml:space="preserve">: </w:t>
            </w:r>
          </w:p>
          <w:p w14:paraId="17793ECE" w14:textId="77777777" w:rsidR="00606564" w:rsidRDefault="00606564" w:rsidP="00AC38A7">
            <w:pPr>
              <w:spacing w:after="120"/>
            </w:pPr>
            <w:r>
              <w:rPr>
                <w:rFonts w:cs="Arial"/>
                <w:szCs w:val="22"/>
              </w:rPr>
              <w:t>Provide evidence of a strong track record of taking accountability for funding and contracting other schools/organisations to deliver projects, including value for money, appropriate use of public funding, and impact</w:t>
            </w:r>
            <w:r>
              <w:rPr>
                <w:rFonts w:cs="Arial"/>
                <w:i/>
                <w:szCs w:val="22"/>
              </w:rPr>
              <w:t xml:space="preserve"> (150 words maximum)</w:t>
            </w:r>
          </w:p>
        </w:tc>
        <w:tc>
          <w:tcPr>
            <w:tcW w:w="6114" w:type="dxa"/>
            <w:tcBorders>
              <w:top w:val="single" w:sz="12" w:space="0" w:color="000000"/>
              <w:left w:val="single" w:sz="4" w:space="0" w:color="000000"/>
              <w:bottom w:val="single" w:sz="12" w:space="0" w:color="000000"/>
              <w:right w:val="single" w:sz="12" w:space="0" w:color="000000"/>
            </w:tcBorders>
            <w:noWrap/>
            <w:tcMar>
              <w:top w:w="0" w:type="dxa"/>
              <w:left w:w="108" w:type="dxa"/>
              <w:bottom w:w="0" w:type="dxa"/>
              <w:right w:w="108" w:type="dxa"/>
            </w:tcMar>
          </w:tcPr>
          <w:p w14:paraId="216B1F35" w14:textId="77777777" w:rsidR="00606564" w:rsidRDefault="00606564" w:rsidP="00AC38A7"/>
        </w:tc>
      </w:tr>
      <w:tr w:rsidR="00606564" w14:paraId="341B2423" w14:textId="77777777" w:rsidTr="00AC38A7">
        <w:trPr>
          <w:trHeight w:val="236"/>
        </w:trPr>
        <w:tc>
          <w:tcPr>
            <w:tcW w:w="3843" w:type="dxa"/>
            <w:tcBorders>
              <w:top w:val="single" w:sz="12" w:space="0" w:color="000000"/>
              <w:left w:val="single" w:sz="12" w:space="0" w:color="000000"/>
              <w:bottom w:val="single" w:sz="12" w:space="0" w:color="000000"/>
              <w:right w:val="single" w:sz="4" w:space="0" w:color="000000"/>
            </w:tcBorders>
            <w:noWrap/>
            <w:tcMar>
              <w:top w:w="0" w:type="dxa"/>
              <w:left w:w="108" w:type="dxa"/>
              <w:bottom w:w="0" w:type="dxa"/>
              <w:right w:w="108" w:type="dxa"/>
            </w:tcMar>
            <w:vAlign w:val="center"/>
            <w:hideMark/>
          </w:tcPr>
          <w:p w14:paraId="78DBC1A0" w14:textId="77777777" w:rsidR="00606564" w:rsidRDefault="00606564" w:rsidP="00AC38A7">
            <w:r>
              <w:rPr>
                <w:rFonts w:cs="Arial"/>
                <w:b/>
                <w:szCs w:val="22"/>
              </w:rPr>
              <w:t>Mathematics leadership expertise</w:t>
            </w:r>
            <w:r>
              <w:rPr>
                <w:rFonts w:cs="Arial"/>
                <w:szCs w:val="22"/>
              </w:rPr>
              <w:t>:</w:t>
            </w:r>
          </w:p>
          <w:p w14:paraId="21A007D2" w14:textId="77777777" w:rsidR="00606564" w:rsidRDefault="00606564" w:rsidP="00AC38A7">
            <w:pPr>
              <w:rPr>
                <w:rFonts w:cs="Arial"/>
                <w:szCs w:val="22"/>
              </w:rPr>
            </w:pPr>
            <w:r>
              <w:rPr>
                <w:rFonts w:cs="Arial"/>
                <w:szCs w:val="22"/>
              </w:rPr>
              <w:t>Provide clear evidence that the nominated future Maths Hub Lead:</w:t>
            </w:r>
          </w:p>
          <w:p w14:paraId="1358BDF6" w14:textId="77777777" w:rsidR="00606564" w:rsidRDefault="00606564" w:rsidP="00AC38A7">
            <w:pPr>
              <w:widowControl w:val="0"/>
              <w:overflowPunct w:val="0"/>
              <w:autoSpaceDE w:val="0"/>
              <w:rPr>
                <w:szCs w:val="24"/>
              </w:rPr>
            </w:pPr>
            <w:r>
              <w:rPr>
                <w:rFonts w:cs="Arial"/>
                <w:szCs w:val="22"/>
              </w:rPr>
              <w:t>a) is an expert practitioner with deep understanding of what leads to effective mathematics education, including teaching for mastery</w:t>
            </w:r>
          </w:p>
          <w:p w14:paraId="4E7C4276" w14:textId="77777777" w:rsidR="00606564" w:rsidRDefault="00606564" w:rsidP="00AC38A7">
            <w:pPr>
              <w:widowControl w:val="0"/>
              <w:overflowPunct w:val="0"/>
              <w:autoSpaceDE w:val="0"/>
            </w:pPr>
            <w:r>
              <w:rPr>
                <w:rFonts w:cs="Arial"/>
                <w:szCs w:val="22"/>
              </w:rPr>
              <w:t>b) has significant successful experience as a subject leader for mathematics</w:t>
            </w:r>
          </w:p>
          <w:p w14:paraId="100E7645" w14:textId="77777777" w:rsidR="00606564" w:rsidRDefault="00606564" w:rsidP="00AC38A7">
            <w:pPr>
              <w:widowControl w:val="0"/>
              <w:overflowPunct w:val="0"/>
              <w:autoSpaceDE w:val="0"/>
              <w:spacing w:after="120"/>
            </w:pPr>
            <w:r>
              <w:rPr>
                <w:rFonts w:cs="Arial"/>
                <w:szCs w:val="22"/>
              </w:rPr>
              <w:t xml:space="preserve">c) is experienced in leading work beyond their own school/college including being skilled at facilitating partnerships and leading collaborative activity </w:t>
            </w:r>
            <w:r>
              <w:rPr>
                <w:rFonts w:cs="Arial"/>
                <w:i/>
                <w:szCs w:val="22"/>
              </w:rPr>
              <w:t>(150 words maximum)</w:t>
            </w:r>
          </w:p>
        </w:tc>
        <w:tc>
          <w:tcPr>
            <w:tcW w:w="6114" w:type="dxa"/>
            <w:tcBorders>
              <w:top w:val="single" w:sz="12" w:space="0" w:color="000000"/>
              <w:left w:val="single" w:sz="4" w:space="0" w:color="000000"/>
              <w:bottom w:val="single" w:sz="12" w:space="0" w:color="000000"/>
              <w:right w:val="single" w:sz="12" w:space="0" w:color="000000"/>
            </w:tcBorders>
            <w:noWrap/>
            <w:tcMar>
              <w:top w:w="0" w:type="dxa"/>
              <w:left w:w="108" w:type="dxa"/>
              <w:bottom w:w="0" w:type="dxa"/>
              <w:right w:w="108" w:type="dxa"/>
            </w:tcMar>
          </w:tcPr>
          <w:p w14:paraId="15DC00E6" w14:textId="77777777" w:rsidR="00606564" w:rsidRDefault="00606564" w:rsidP="00AC38A7"/>
        </w:tc>
      </w:tr>
      <w:tr w:rsidR="00606564" w14:paraId="5C054248" w14:textId="77777777" w:rsidTr="00AC38A7">
        <w:trPr>
          <w:trHeight w:val="236"/>
        </w:trPr>
        <w:tc>
          <w:tcPr>
            <w:tcW w:w="3843" w:type="dxa"/>
            <w:tcBorders>
              <w:top w:val="single" w:sz="12" w:space="0" w:color="000000"/>
              <w:left w:val="single" w:sz="12" w:space="0" w:color="000000"/>
              <w:bottom w:val="single" w:sz="12" w:space="0" w:color="000000"/>
              <w:right w:val="single" w:sz="4" w:space="0" w:color="000000"/>
            </w:tcBorders>
            <w:noWrap/>
            <w:tcMar>
              <w:top w:w="0" w:type="dxa"/>
              <w:left w:w="108" w:type="dxa"/>
              <w:bottom w:w="0" w:type="dxa"/>
              <w:right w:w="108" w:type="dxa"/>
            </w:tcMar>
            <w:vAlign w:val="center"/>
            <w:hideMark/>
          </w:tcPr>
          <w:p w14:paraId="10462F7B" w14:textId="77777777" w:rsidR="00606564" w:rsidRDefault="00606564" w:rsidP="00AC38A7">
            <w:r>
              <w:rPr>
                <w:rFonts w:cs="Arial"/>
                <w:b/>
                <w:szCs w:val="22"/>
              </w:rPr>
              <w:t>School leadership commitment</w:t>
            </w:r>
            <w:r>
              <w:rPr>
                <w:rFonts w:cs="Arial"/>
                <w:szCs w:val="22"/>
              </w:rPr>
              <w:t xml:space="preserve">: </w:t>
            </w:r>
          </w:p>
          <w:p w14:paraId="6F983036" w14:textId="77777777" w:rsidR="00606564" w:rsidRDefault="00606564" w:rsidP="00AC38A7">
            <w:pPr>
              <w:spacing w:after="120"/>
            </w:pPr>
            <w:r>
              <w:rPr>
                <w:rFonts w:cs="Arial"/>
                <w:szCs w:val="22"/>
              </w:rPr>
              <w:lastRenderedPageBreak/>
              <w:t xml:space="preserve">Provide a short statement from the headteacher/principal demonstrating both its commitment and motivation for taking on a system leadership role in mathematics and summarising its vision for the role. </w:t>
            </w:r>
            <w:r>
              <w:rPr>
                <w:rFonts w:cs="Arial"/>
                <w:i/>
                <w:szCs w:val="22"/>
              </w:rPr>
              <w:t>(150 words maximum)</w:t>
            </w:r>
          </w:p>
        </w:tc>
        <w:tc>
          <w:tcPr>
            <w:tcW w:w="6114" w:type="dxa"/>
            <w:tcBorders>
              <w:top w:val="single" w:sz="12" w:space="0" w:color="000000"/>
              <w:left w:val="single" w:sz="4" w:space="0" w:color="000000"/>
              <w:bottom w:val="single" w:sz="12" w:space="0" w:color="000000"/>
              <w:right w:val="single" w:sz="12" w:space="0" w:color="000000"/>
            </w:tcBorders>
            <w:noWrap/>
            <w:tcMar>
              <w:top w:w="0" w:type="dxa"/>
              <w:left w:w="108" w:type="dxa"/>
              <w:bottom w:w="0" w:type="dxa"/>
              <w:right w:w="108" w:type="dxa"/>
            </w:tcMar>
            <w:vAlign w:val="center"/>
          </w:tcPr>
          <w:p w14:paraId="3C7E801A" w14:textId="77777777" w:rsidR="00606564" w:rsidRDefault="00606564" w:rsidP="00AC38A7">
            <w:pPr>
              <w:rPr>
                <w:b/>
                <w:i/>
                <w:color w:val="FF0000"/>
              </w:rPr>
            </w:pPr>
          </w:p>
        </w:tc>
      </w:tr>
    </w:tbl>
    <w:p w14:paraId="50CCA005" w14:textId="77777777" w:rsidR="00606564" w:rsidRDefault="00606564" w:rsidP="00606564">
      <w:pPr>
        <w:pStyle w:val="Heading2"/>
        <w:spacing w:line="288" w:lineRule="auto"/>
      </w:pPr>
      <w:r>
        <w:t xml:space="preserve">Partnership and networking credibility </w:t>
      </w:r>
    </w:p>
    <w:tbl>
      <w:tblPr>
        <w:tblW w:w="9946" w:type="dxa"/>
        <w:tblCellMar>
          <w:left w:w="10" w:type="dxa"/>
          <w:right w:w="10" w:type="dxa"/>
        </w:tblCellMar>
        <w:tblLook w:val="04A0" w:firstRow="1" w:lastRow="0" w:firstColumn="1" w:lastColumn="0" w:noHBand="0" w:noVBand="1"/>
      </w:tblPr>
      <w:tblGrid>
        <w:gridCol w:w="3954"/>
        <w:gridCol w:w="5992"/>
      </w:tblGrid>
      <w:tr w:rsidR="00606564" w14:paraId="33EC8C8E" w14:textId="77777777" w:rsidTr="00AC38A7">
        <w:trPr>
          <w:trHeight w:val="2183"/>
        </w:trPr>
        <w:tc>
          <w:tcPr>
            <w:tcW w:w="3954" w:type="dxa"/>
            <w:tcBorders>
              <w:top w:val="single" w:sz="12" w:space="0" w:color="000000"/>
              <w:left w:val="single" w:sz="12" w:space="0" w:color="000000"/>
              <w:bottom w:val="dashed" w:sz="4" w:space="0" w:color="000000"/>
              <w:right w:val="single" w:sz="4" w:space="0" w:color="000000"/>
            </w:tcBorders>
            <w:noWrap/>
            <w:tcMar>
              <w:top w:w="0" w:type="dxa"/>
              <w:left w:w="108" w:type="dxa"/>
              <w:bottom w:w="0" w:type="dxa"/>
              <w:right w:w="108" w:type="dxa"/>
            </w:tcMar>
            <w:hideMark/>
          </w:tcPr>
          <w:p w14:paraId="5523ADD1" w14:textId="77777777" w:rsidR="00606564" w:rsidRDefault="00606564" w:rsidP="00AC38A7">
            <w:r>
              <w:rPr>
                <w:rFonts w:cs="Arial"/>
                <w:b/>
                <w:szCs w:val="22"/>
              </w:rPr>
              <w:t>Experience of general collaborative leadership with other school groups and alliances</w:t>
            </w:r>
            <w:r>
              <w:rPr>
                <w:rFonts w:cs="Arial"/>
                <w:szCs w:val="22"/>
              </w:rPr>
              <w:t xml:space="preserve">: </w:t>
            </w:r>
          </w:p>
          <w:p w14:paraId="54D00823" w14:textId="77777777" w:rsidR="00606564" w:rsidRDefault="00606564" w:rsidP="00AC38A7">
            <w:pPr>
              <w:rPr>
                <w:rFonts w:cs="Arial"/>
                <w:szCs w:val="22"/>
              </w:rPr>
            </w:pPr>
            <w:r>
              <w:rPr>
                <w:rFonts w:cs="Arial"/>
                <w:szCs w:val="22"/>
              </w:rPr>
              <w:t>Provide evidence of system leadership, wider influencing and collaborative work beyond your immediate area, alliance or chain. Explain how you influenced change and the different approaches and methods you used to achieve system leadership.</w:t>
            </w:r>
          </w:p>
          <w:p w14:paraId="4BD4FF0E" w14:textId="77777777" w:rsidR="00606564" w:rsidRDefault="00606564" w:rsidP="00AC38A7">
            <w:pPr>
              <w:spacing w:after="120"/>
              <w:rPr>
                <w:rFonts w:cs="Arial"/>
                <w:i/>
                <w:szCs w:val="22"/>
              </w:rPr>
            </w:pPr>
            <w:r>
              <w:rPr>
                <w:rFonts w:cs="Arial"/>
                <w:i/>
                <w:szCs w:val="22"/>
              </w:rPr>
              <w:t>(150 words maximum)</w:t>
            </w:r>
          </w:p>
        </w:tc>
        <w:tc>
          <w:tcPr>
            <w:tcW w:w="5992" w:type="dxa"/>
            <w:tcBorders>
              <w:top w:val="single" w:sz="12" w:space="0" w:color="000000"/>
              <w:left w:val="single" w:sz="4" w:space="0" w:color="000000"/>
              <w:bottom w:val="dashed" w:sz="4" w:space="0" w:color="000000"/>
              <w:right w:val="single" w:sz="12" w:space="0" w:color="000000"/>
            </w:tcBorders>
            <w:tcMar>
              <w:top w:w="0" w:type="dxa"/>
              <w:left w:w="108" w:type="dxa"/>
              <w:bottom w:w="0" w:type="dxa"/>
              <w:right w:w="108" w:type="dxa"/>
            </w:tcMar>
          </w:tcPr>
          <w:p w14:paraId="45499BD8" w14:textId="77777777" w:rsidR="00606564" w:rsidRDefault="00606564" w:rsidP="00AC38A7">
            <w:pPr>
              <w:spacing w:before="120"/>
              <w:rPr>
                <w:szCs w:val="24"/>
              </w:rPr>
            </w:pPr>
          </w:p>
        </w:tc>
      </w:tr>
      <w:tr w:rsidR="00606564" w14:paraId="783A7305" w14:textId="77777777" w:rsidTr="00AC38A7">
        <w:trPr>
          <w:trHeight w:val="2543"/>
        </w:trPr>
        <w:tc>
          <w:tcPr>
            <w:tcW w:w="3954" w:type="dxa"/>
            <w:tcBorders>
              <w:top w:val="single" w:sz="12" w:space="0" w:color="000000"/>
              <w:left w:val="single" w:sz="12" w:space="0" w:color="000000"/>
              <w:bottom w:val="dashed" w:sz="4" w:space="0" w:color="000000"/>
              <w:right w:val="single" w:sz="4" w:space="0" w:color="000000"/>
            </w:tcBorders>
            <w:noWrap/>
            <w:tcMar>
              <w:top w:w="0" w:type="dxa"/>
              <w:left w:w="108" w:type="dxa"/>
              <w:bottom w:w="0" w:type="dxa"/>
              <w:right w:w="108" w:type="dxa"/>
            </w:tcMar>
            <w:hideMark/>
          </w:tcPr>
          <w:p w14:paraId="14D8EA52" w14:textId="77777777" w:rsidR="00606564" w:rsidRDefault="00606564" w:rsidP="00AC38A7">
            <w:r>
              <w:rPr>
                <w:rFonts w:cs="Arial"/>
                <w:b/>
                <w:szCs w:val="22"/>
              </w:rPr>
              <w:t>Experience of specific mathematics partnership building</w:t>
            </w:r>
            <w:r>
              <w:rPr>
                <w:rFonts w:cs="Arial"/>
                <w:szCs w:val="22"/>
              </w:rPr>
              <w:t>:</w:t>
            </w:r>
          </w:p>
          <w:p w14:paraId="60A2113F" w14:textId="77777777" w:rsidR="00606564" w:rsidRDefault="00606564" w:rsidP="00AC38A7">
            <w:pPr>
              <w:spacing w:after="120"/>
            </w:pPr>
            <w:r>
              <w:rPr>
                <w:rFonts w:cs="Arial"/>
                <w:szCs w:val="22"/>
              </w:rPr>
              <w:t>Provide two or three examples of effective collaboration with Maths Hubs and other partners with specialist mathematics expertise. Include details of who you worked with and how you have worked with them.</w:t>
            </w:r>
          </w:p>
        </w:tc>
        <w:tc>
          <w:tcPr>
            <w:tcW w:w="5992" w:type="dxa"/>
            <w:tcBorders>
              <w:top w:val="single" w:sz="12" w:space="0" w:color="000000"/>
              <w:left w:val="single" w:sz="4" w:space="0" w:color="000000"/>
              <w:bottom w:val="dashed" w:sz="4" w:space="0" w:color="000000"/>
              <w:right w:val="single" w:sz="12" w:space="0" w:color="000000"/>
            </w:tcBorders>
            <w:tcMar>
              <w:top w:w="0" w:type="dxa"/>
              <w:left w:w="108" w:type="dxa"/>
              <w:bottom w:w="0" w:type="dxa"/>
              <w:right w:w="108" w:type="dxa"/>
            </w:tcMar>
          </w:tcPr>
          <w:p w14:paraId="447C8656" w14:textId="77777777" w:rsidR="00606564" w:rsidRDefault="00606564" w:rsidP="00AC38A7">
            <w:pPr>
              <w:spacing w:before="120"/>
            </w:pPr>
          </w:p>
        </w:tc>
      </w:tr>
      <w:tr w:rsidR="00606564" w14:paraId="6CD73AD3" w14:textId="77777777" w:rsidTr="00AC38A7">
        <w:trPr>
          <w:trHeight w:val="1461"/>
        </w:trPr>
        <w:tc>
          <w:tcPr>
            <w:tcW w:w="3954" w:type="dxa"/>
            <w:tcBorders>
              <w:top w:val="dashed" w:sz="4" w:space="0" w:color="000000"/>
              <w:left w:val="single" w:sz="12" w:space="0" w:color="000000"/>
              <w:bottom w:val="single" w:sz="12" w:space="0" w:color="000000"/>
              <w:right w:val="single" w:sz="4" w:space="0" w:color="000000"/>
            </w:tcBorders>
            <w:noWrap/>
            <w:tcMar>
              <w:top w:w="0" w:type="dxa"/>
              <w:left w:w="108" w:type="dxa"/>
              <w:bottom w:w="0" w:type="dxa"/>
              <w:right w:w="108" w:type="dxa"/>
            </w:tcMar>
            <w:hideMark/>
          </w:tcPr>
          <w:p w14:paraId="755B8897" w14:textId="77777777" w:rsidR="00606564" w:rsidRDefault="00606564" w:rsidP="00AC38A7">
            <w:r>
              <w:t>Explain the key ways you would expect the hub to draw upon partners with specialist mathematics expertise, such as universities or national subject organisations.</w:t>
            </w:r>
          </w:p>
          <w:p w14:paraId="5393F9C6" w14:textId="77777777" w:rsidR="00606564" w:rsidRDefault="00606564" w:rsidP="00AC38A7">
            <w:pPr>
              <w:spacing w:after="120"/>
            </w:pPr>
            <w:r>
              <w:rPr>
                <w:rFonts w:cs="Arial"/>
                <w:i/>
                <w:szCs w:val="22"/>
              </w:rPr>
              <w:t>(200 words maximum for these two parts)</w:t>
            </w:r>
          </w:p>
        </w:tc>
        <w:tc>
          <w:tcPr>
            <w:tcW w:w="5992" w:type="dxa"/>
            <w:tcBorders>
              <w:top w:val="dashed" w:sz="4" w:space="0" w:color="000000"/>
              <w:left w:val="single" w:sz="4" w:space="0" w:color="000000"/>
              <w:bottom w:val="single" w:sz="12" w:space="0" w:color="000000"/>
              <w:right w:val="single" w:sz="12" w:space="0" w:color="000000"/>
            </w:tcBorders>
            <w:tcMar>
              <w:top w:w="0" w:type="dxa"/>
              <w:left w:w="108" w:type="dxa"/>
              <w:bottom w:w="0" w:type="dxa"/>
              <w:right w:w="108" w:type="dxa"/>
            </w:tcMar>
          </w:tcPr>
          <w:p w14:paraId="6EE1F093" w14:textId="77777777" w:rsidR="00606564" w:rsidRDefault="00606564" w:rsidP="00AC38A7">
            <w:pPr>
              <w:spacing w:before="120"/>
            </w:pPr>
          </w:p>
        </w:tc>
      </w:tr>
    </w:tbl>
    <w:p w14:paraId="17F8A192" w14:textId="77777777" w:rsidR="00606564" w:rsidRDefault="00606564" w:rsidP="00606564">
      <w:pPr>
        <w:rPr>
          <w:sz w:val="22"/>
          <w:lang w:eastAsia="en-US"/>
        </w:rPr>
      </w:pPr>
    </w:p>
    <w:p w14:paraId="385B2DB0" w14:textId="77777777" w:rsidR="00606564" w:rsidRDefault="00606564" w:rsidP="00606564">
      <w:pPr>
        <w:rPr>
          <w:lang w:eastAsia="en-US"/>
        </w:rPr>
      </w:pPr>
      <w:r>
        <w:rPr>
          <w:lang w:eastAsia="en-US"/>
        </w:rPr>
        <w:t>Please note that information submitted in this form may be shared with other parties as part of the assessment process and made available to the public in line with the Freedom of Information Act (2000).</w:t>
      </w:r>
    </w:p>
    <w:p w14:paraId="1CF49600" w14:textId="77777777" w:rsidR="00606564" w:rsidRDefault="00606564" w:rsidP="00606564">
      <w:pPr>
        <w:rPr>
          <w:lang w:eastAsia="en-US"/>
        </w:rPr>
      </w:pPr>
    </w:p>
    <w:sectPr w:rsidR="00606564" w:rsidSect="00C17B0D">
      <w:headerReference w:type="default" r:id="rId12"/>
      <w:headerReference w:type="first" r:id="rId13"/>
      <w:pgSz w:w="11906" w:h="16838"/>
      <w:pgMar w:top="2516" w:right="1800" w:bottom="1440"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479C0" w14:textId="77777777" w:rsidR="000826A7" w:rsidRDefault="000826A7">
      <w:r>
        <w:separator/>
      </w:r>
    </w:p>
  </w:endnote>
  <w:endnote w:type="continuationSeparator" w:id="0">
    <w:p w14:paraId="78151453" w14:textId="77777777" w:rsidR="000826A7" w:rsidRDefault="00082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AB895" w14:textId="77777777" w:rsidR="000826A7" w:rsidRDefault="000826A7">
      <w:r>
        <w:separator/>
      </w:r>
    </w:p>
  </w:footnote>
  <w:footnote w:type="continuationSeparator" w:id="0">
    <w:p w14:paraId="52D88150" w14:textId="77777777" w:rsidR="000826A7" w:rsidRDefault="00082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D2A4C" w14:textId="77777777" w:rsidR="00DD27E4" w:rsidRDefault="00DD27E4" w:rsidP="00077CB3">
    <w:pPr>
      <w:pStyle w:val="Header"/>
      <w:ind w:left="-14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F56BA" w14:textId="1AE2C452" w:rsidR="00C17B0D" w:rsidRDefault="00606564" w:rsidP="00C17B0D">
    <w:pPr>
      <w:pStyle w:val="Header"/>
      <w:tabs>
        <w:tab w:val="clear" w:pos="4153"/>
        <w:tab w:val="clear" w:pos="8306"/>
        <w:tab w:val="right" w:pos="8546"/>
      </w:tabs>
      <w:ind w:left="-142"/>
    </w:pPr>
    <w:r>
      <w:rPr>
        <w:noProof/>
      </w:rPr>
      <w:drawing>
        <wp:inline distT="0" distB="0" distL="0" distR="0" wp14:anchorId="28130A2A" wp14:editId="51F73B9F">
          <wp:extent cx="2085975" cy="771525"/>
          <wp:effectExtent l="0" t="0" r="0" b="0"/>
          <wp:docPr id="1" name="Picture 1" descr="Presenta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entatio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771525"/>
                  </a:xfrm>
                  <a:prstGeom prst="rect">
                    <a:avLst/>
                  </a:prstGeom>
                  <a:noFill/>
                  <a:ln>
                    <a:noFill/>
                  </a:ln>
                </pic:spPr>
              </pic:pic>
            </a:graphicData>
          </a:graphic>
        </wp:inline>
      </w:drawing>
    </w:r>
    <w:r w:rsidR="00C17B0D">
      <w:tab/>
    </w:r>
    <w:r>
      <w:rPr>
        <w:noProof/>
      </w:rPr>
      <w:drawing>
        <wp:anchor distT="0" distB="0" distL="114300" distR="114300" simplePos="0" relativeHeight="251657728" behindDoc="1" locked="0" layoutInCell="1" allowOverlap="0" wp14:anchorId="7D79BCC1" wp14:editId="6AE2D3C3">
          <wp:simplePos x="0" y="0"/>
          <wp:positionH relativeFrom="page">
            <wp:posOffset>5178425</wp:posOffset>
          </wp:positionH>
          <wp:positionV relativeFrom="page">
            <wp:posOffset>34925</wp:posOffset>
          </wp:positionV>
          <wp:extent cx="2187575" cy="1466850"/>
          <wp:effectExtent l="0" t="0" r="0" b="0"/>
          <wp:wrapNone/>
          <wp:docPr id="2" name="Picture 2" descr="NCETM-logo-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ETM-logo-letterhead"/>
                  <pic:cNvPicPr>
                    <a:picLocks noChangeAspect="1" noChangeArrowheads="1"/>
                  </pic:cNvPicPr>
                </pic:nvPicPr>
                <pic:blipFill>
                  <a:blip r:embed="rId2">
                    <a:extLst>
                      <a:ext uri="{28A0092B-C50C-407E-A947-70E740481C1C}">
                        <a14:useLocalDpi xmlns:a14="http://schemas.microsoft.com/office/drawing/2010/main" val="0"/>
                      </a:ext>
                    </a:extLst>
                  </a:blip>
                  <a:srcRect b="46576"/>
                  <a:stretch>
                    <a:fillRect/>
                  </a:stretch>
                </pic:blipFill>
                <pic:spPr bwMode="auto">
                  <a:xfrm>
                    <a:off x="0" y="0"/>
                    <a:ext cx="218757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17B0D">
      <w:tab/>
    </w:r>
  </w:p>
  <w:p w14:paraId="523F1588" w14:textId="77777777" w:rsidR="009C14F8" w:rsidRDefault="009C14F8" w:rsidP="00C17B0D">
    <w:pPr>
      <w:pStyle w:val="Header"/>
      <w:tabs>
        <w:tab w:val="clear" w:pos="4153"/>
        <w:tab w:val="clear" w:pos="8306"/>
        <w:tab w:val="left" w:pos="77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76E98"/>
    <w:multiLevelType w:val="hybridMultilevel"/>
    <w:tmpl w:val="28B27F58"/>
    <w:lvl w:ilvl="0" w:tplc="08090001">
      <w:start w:val="1"/>
      <w:numFmt w:val="bullet"/>
      <w:lvlText w:val=""/>
      <w:lvlJc w:val="left"/>
      <w:pPr>
        <w:ind w:left="360" w:hanging="360"/>
      </w:pPr>
      <w:rPr>
        <w:rFonts w:ascii="Symbol" w:hAnsi="Symbol" w:hint="default"/>
        <w:i w:val="0"/>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57AE7CA2"/>
    <w:multiLevelType w:val="hybridMultilevel"/>
    <w:tmpl w:val="ED70AA42"/>
    <w:lvl w:ilvl="0" w:tplc="08090001">
      <w:start w:val="1"/>
      <w:numFmt w:val="bullet"/>
      <w:lvlText w:val=""/>
      <w:lvlJc w:val="left"/>
      <w:pPr>
        <w:ind w:left="360" w:hanging="360"/>
      </w:pPr>
      <w:rPr>
        <w:rFonts w:ascii="Symbol" w:hAnsi="Symbol" w:hint="default"/>
        <w:i w:val="0"/>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5AA65111"/>
    <w:multiLevelType w:val="hybridMultilevel"/>
    <w:tmpl w:val="42646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77B3147"/>
    <w:multiLevelType w:val="hybridMultilevel"/>
    <w:tmpl w:val="48462D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AD955C4"/>
    <w:multiLevelType w:val="hybridMultilevel"/>
    <w:tmpl w:val="EE8052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9114999"/>
    <w:multiLevelType w:val="multilevel"/>
    <w:tmpl w:val="930841CC"/>
    <w:styleLink w:val="LFO46"/>
    <w:lvl w:ilvl="0">
      <w:numFmt w:val="bullet"/>
      <w:pStyle w:val="ListParagraph"/>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5"/>
  </w:num>
  <w:num w:numId="2">
    <w:abstractNumId w:val="3"/>
  </w:num>
  <w:num w:numId="3">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A40"/>
    <w:rsid w:val="00000EDB"/>
    <w:rsid w:val="00000FC9"/>
    <w:rsid w:val="0000113A"/>
    <w:rsid w:val="00001167"/>
    <w:rsid w:val="00001645"/>
    <w:rsid w:val="0000244C"/>
    <w:rsid w:val="00002481"/>
    <w:rsid w:val="000025BE"/>
    <w:rsid w:val="000025CC"/>
    <w:rsid w:val="00002864"/>
    <w:rsid w:val="00002BFF"/>
    <w:rsid w:val="00002F19"/>
    <w:rsid w:val="00002F9F"/>
    <w:rsid w:val="0000374E"/>
    <w:rsid w:val="00003C11"/>
    <w:rsid w:val="00003E03"/>
    <w:rsid w:val="00003F6C"/>
    <w:rsid w:val="00003F94"/>
    <w:rsid w:val="00004945"/>
    <w:rsid w:val="00005B39"/>
    <w:rsid w:val="00005B50"/>
    <w:rsid w:val="00005B52"/>
    <w:rsid w:val="00005CBF"/>
    <w:rsid w:val="00006279"/>
    <w:rsid w:val="00006790"/>
    <w:rsid w:val="00006A1A"/>
    <w:rsid w:val="00007285"/>
    <w:rsid w:val="00007511"/>
    <w:rsid w:val="00007715"/>
    <w:rsid w:val="00007734"/>
    <w:rsid w:val="00007938"/>
    <w:rsid w:val="00007CB2"/>
    <w:rsid w:val="0001027B"/>
    <w:rsid w:val="00010E75"/>
    <w:rsid w:val="00010EC0"/>
    <w:rsid w:val="0001121C"/>
    <w:rsid w:val="00011C89"/>
    <w:rsid w:val="0001221D"/>
    <w:rsid w:val="000122D2"/>
    <w:rsid w:val="000124DD"/>
    <w:rsid w:val="0001253E"/>
    <w:rsid w:val="000132B2"/>
    <w:rsid w:val="00013680"/>
    <w:rsid w:val="00013AC9"/>
    <w:rsid w:val="000141CA"/>
    <w:rsid w:val="00014211"/>
    <w:rsid w:val="000146A2"/>
    <w:rsid w:val="00014A18"/>
    <w:rsid w:val="00015740"/>
    <w:rsid w:val="00015B49"/>
    <w:rsid w:val="00015C01"/>
    <w:rsid w:val="00015D1F"/>
    <w:rsid w:val="00015E19"/>
    <w:rsid w:val="00015EB3"/>
    <w:rsid w:val="00016110"/>
    <w:rsid w:val="000165F7"/>
    <w:rsid w:val="0001683F"/>
    <w:rsid w:val="00016AD5"/>
    <w:rsid w:val="000170ED"/>
    <w:rsid w:val="000179DC"/>
    <w:rsid w:val="00017B02"/>
    <w:rsid w:val="00017BD3"/>
    <w:rsid w:val="00020461"/>
    <w:rsid w:val="000205D6"/>
    <w:rsid w:val="00020DC6"/>
    <w:rsid w:val="00020F74"/>
    <w:rsid w:val="00021136"/>
    <w:rsid w:val="00021637"/>
    <w:rsid w:val="00021904"/>
    <w:rsid w:val="000219C9"/>
    <w:rsid w:val="00021A7A"/>
    <w:rsid w:val="000228A3"/>
    <w:rsid w:val="00022F34"/>
    <w:rsid w:val="00023E34"/>
    <w:rsid w:val="00023F2E"/>
    <w:rsid w:val="00023F49"/>
    <w:rsid w:val="00024390"/>
    <w:rsid w:val="00024397"/>
    <w:rsid w:val="000246D9"/>
    <w:rsid w:val="00025113"/>
    <w:rsid w:val="0002520B"/>
    <w:rsid w:val="00025E0C"/>
    <w:rsid w:val="00025EFE"/>
    <w:rsid w:val="00026841"/>
    <w:rsid w:val="000268A2"/>
    <w:rsid w:val="00026F5D"/>
    <w:rsid w:val="00027435"/>
    <w:rsid w:val="000275FA"/>
    <w:rsid w:val="00027ADC"/>
    <w:rsid w:val="00027DA1"/>
    <w:rsid w:val="00030D23"/>
    <w:rsid w:val="00031585"/>
    <w:rsid w:val="00031F90"/>
    <w:rsid w:val="00032846"/>
    <w:rsid w:val="00033242"/>
    <w:rsid w:val="00033498"/>
    <w:rsid w:val="0003395B"/>
    <w:rsid w:val="000340AC"/>
    <w:rsid w:val="00034CBF"/>
    <w:rsid w:val="000352AC"/>
    <w:rsid w:val="0003575B"/>
    <w:rsid w:val="000361A2"/>
    <w:rsid w:val="0003656C"/>
    <w:rsid w:val="000371F9"/>
    <w:rsid w:val="0004089C"/>
    <w:rsid w:val="00041421"/>
    <w:rsid w:val="000415FB"/>
    <w:rsid w:val="0004176C"/>
    <w:rsid w:val="00041859"/>
    <w:rsid w:val="00041A68"/>
    <w:rsid w:val="000421B2"/>
    <w:rsid w:val="0004289C"/>
    <w:rsid w:val="0004294F"/>
    <w:rsid w:val="00042F2C"/>
    <w:rsid w:val="00043849"/>
    <w:rsid w:val="00043857"/>
    <w:rsid w:val="00043E72"/>
    <w:rsid w:val="00044806"/>
    <w:rsid w:val="00045398"/>
    <w:rsid w:val="000457E9"/>
    <w:rsid w:val="0004684F"/>
    <w:rsid w:val="00046B00"/>
    <w:rsid w:val="00046B3C"/>
    <w:rsid w:val="00046C2B"/>
    <w:rsid w:val="00047B3A"/>
    <w:rsid w:val="00047DF8"/>
    <w:rsid w:val="00047E1C"/>
    <w:rsid w:val="00050212"/>
    <w:rsid w:val="000505C5"/>
    <w:rsid w:val="00050B1D"/>
    <w:rsid w:val="00050E94"/>
    <w:rsid w:val="000513C9"/>
    <w:rsid w:val="000514AB"/>
    <w:rsid w:val="00052E4F"/>
    <w:rsid w:val="00052ECF"/>
    <w:rsid w:val="000532EC"/>
    <w:rsid w:val="00053534"/>
    <w:rsid w:val="00053C0E"/>
    <w:rsid w:val="00053C6B"/>
    <w:rsid w:val="0005400E"/>
    <w:rsid w:val="000540C0"/>
    <w:rsid w:val="00054169"/>
    <w:rsid w:val="0005446E"/>
    <w:rsid w:val="000546D2"/>
    <w:rsid w:val="000547ED"/>
    <w:rsid w:val="00054A0C"/>
    <w:rsid w:val="00054DA7"/>
    <w:rsid w:val="00055187"/>
    <w:rsid w:val="0005584D"/>
    <w:rsid w:val="00055AD2"/>
    <w:rsid w:val="00055BFD"/>
    <w:rsid w:val="00056A7F"/>
    <w:rsid w:val="00057973"/>
    <w:rsid w:val="00057BD9"/>
    <w:rsid w:val="0006035F"/>
    <w:rsid w:val="00060C23"/>
    <w:rsid w:val="00061677"/>
    <w:rsid w:val="000616BF"/>
    <w:rsid w:val="00061799"/>
    <w:rsid w:val="00061BED"/>
    <w:rsid w:val="00061CE6"/>
    <w:rsid w:val="00062806"/>
    <w:rsid w:val="00062C75"/>
    <w:rsid w:val="00062DFB"/>
    <w:rsid w:val="00063069"/>
    <w:rsid w:val="00063604"/>
    <w:rsid w:val="00063740"/>
    <w:rsid w:val="00063B4D"/>
    <w:rsid w:val="00063B84"/>
    <w:rsid w:val="00063C82"/>
    <w:rsid w:val="00063CF6"/>
    <w:rsid w:val="00063EED"/>
    <w:rsid w:val="00063EFA"/>
    <w:rsid w:val="00064177"/>
    <w:rsid w:val="0006483B"/>
    <w:rsid w:val="00064DC8"/>
    <w:rsid w:val="00064FF5"/>
    <w:rsid w:val="0006597D"/>
    <w:rsid w:val="0006608C"/>
    <w:rsid w:val="00066112"/>
    <w:rsid w:val="0006636F"/>
    <w:rsid w:val="00066554"/>
    <w:rsid w:val="000673C0"/>
    <w:rsid w:val="000673E6"/>
    <w:rsid w:val="0006764D"/>
    <w:rsid w:val="00067D92"/>
    <w:rsid w:val="00070194"/>
    <w:rsid w:val="000701A6"/>
    <w:rsid w:val="0007060E"/>
    <w:rsid w:val="000707FC"/>
    <w:rsid w:val="00071CB5"/>
    <w:rsid w:val="00072135"/>
    <w:rsid w:val="00072425"/>
    <w:rsid w:val="000728A8"/>
    <w:rsid w:val="00073516"/>
    <w:rsid w:val="00073A9A"/>
    <w:rsid w:val="00073ABD"/>
    <w:rsid w:val="00073B98"/>
    <w:rsid w:val="000741B6"/>
    <w:rsid w:val="00074519"/>
    <w:rsid w:val="0007498F"/>
    <w:rsid w:val="00074D4D"/>
    <w:rsid w:val="00074FD3"/>
    <w:rsid w:val="00075680"/>
    <w:rsid w:val="000759FF"/>
    <w:rsid w:val="00075A96"/>
    <w:rsid w:val="000761B9"/>
    <w:rsid w:val="0007646F"/>
    <w:rsid w:val="00076543"/>
    <w:rsid w:val="00077265"/>
    <w:rsid w:val="00077385"/>
    <w:rsid w:val="00077BE8"/>
    <w:rsid w:val="00077CB3"/>
    <w:rsid w:val="00077F99"/>
    <w:rsid w:val="00080641"/>
    <w:rsid w:val="00080EC3"/>
    <w:rsid w:val="00081848"/>
    <w:rsid w:val="000818E4"/>
    <w:rsid w:val="0008206D"/>
    <w:rsid w:val="000826A7"/>
    <w:rsid w:val="00082949"/>
    <w:rsid w:val="00082DC1"/>
    <w:rsid w:val="00082E3E"/>
    <w:rsid w:val="00083862"/>
    <w:rsid w:val="00083E1D"/>
    <w:rsid w:val="00083E4E"/>
    <w:rsid w:val="00083F34"/>
    <w:rsid w:val="000843E6"/>
    <w:rsid w:val="00084AB5"/>
    <w:rsid w:val="00084D45"/>
    <w:rsid w:val="00085C1A"/>
    <w:rsid w:val="00085FF2"/>
    <w:rsid w:val="000862A0"/>
    <w:rsid w:val="00086F54"/>
    <w:rsid w:val="0008701F"/>
    <w:rsid w:val="00087025"/>
    <w:rsid w:val="00087250"/>
    <w:rsid w:val="00087867"/>
    <w:rsid w:val="00087F24"/>
    <w:rsid w:val="000903FF"/>
    <w:rsid w:val="0009054C"/>
    <w:rsid w:val="00090662"/>
    <w:rsid w:val="00090A01"/>
    <w:rsid w:val="00090C00"/>
    <w:rsid w:val="000920BA"/>
    <w:rsid w:val="0009211B"/>
    <w:rsid w:val="00092873"/>
    <w:rsid w:val="00092CB2"/>
    <w:rsid w:val="000933A9"/>
    <w:rsid w:val="00093B11"/>
    <w:rsid w:val="000940A1"/>
    <w:rsid w:val="00094527"/>
    <w:rsid w:val="0009517D"/>
    <w:rsid w:val="00095375"/>
    <w:rsid w:val="00095D1C"/>
    <w:rsid w:val="00095D9A"/>
    <w:rsid w:val="00096AB6"/>
    <w:rsid w:val="00096B09"/>
    <w:rsid w:val="00097651"/>
    <w:rsid w:val="0009776F"/>
    <w:rsid w:val="000A05DD"/>
    <w:rsid w:val="000A081C"/>
    <w:rsid w:val="000A1129"/>
    <w:rsid w:val="000A12E3"/>
    <w:rsid w:val="000A1CD9"/>
    <w:rsid w:val="000A2824"/>
    <w:rsid w:val="000A2993"/>
    <w:rsid w:val="000A2C12"/>
    <w:rsid w:val="000A3148"/>
    <w:rsid w:val="000A37B5"/>
    <w:rsid w:val="000A3A7D"/>
    <w:rsid w:val="000A3D0F"/>
    <w:rsid w:val="000A3DCF"/>
    <w:rsid w:val="000A44B4"/>
    <w:rsid w:val="000A4557"/>
    <w:rsid w:val="000A4570"/>
    <w:rsid w:val="000A5647"/>
    <w:rsid w:val="000A565C"/>
    <w:rsid w:val="000A5D71"/>
    <w:rsid w:val="000A5DF1"/>
    <w:rsid w:val="000A66E6"/>
    <w:rsid w:val="000A67E9"/>
    <w:rsid w:val="000A68F9"/>
    <w:rsid w:val="000A6CEA"/>
    <w:rsid w:val="000A73DF"/>
    <w:rsid w:val="000A7500"/>
    <w:rsid w:val="000A75F1"/>
    <w:rsid w:val="000A765F"/>
    <w:rsid w:val="000A76DA"/>
    <w:rsid w:val="000A7B17"/>
    <w:rsid w:val="000B06AA"/>
    <w:rsid w:val="000B08B2"/>
    <w:rsid w:val="000B0C91"/>
    <w:rsid w:val="000B0CFD"/>
    <w:rsid w:val="000B13B8"/>
    <w:rsid w:val="000B213C"/>
    <w:rsid w:val="000B265B"/>
    <w:rsid w:val="000B3215"/>
    <w:rsid w:val="000B33A0"/>
    <w:rsid w:val="000B380E"/>
    <w:rsid w:val="000B3CB2"/>
    <w:rsid w:val="000B3CF5"/>
    <w:rsid w:val="000B47F3"/>
    <w:rsid w:val="000B4B1E"/>
    <w:rsid w:val="000B4C49"/>
    <w:rsid w:val="000B5300"/>
    <w:rsid w:val="000B5349"/>
    <w:rsid w:val="000B546D"/>
    <w:rsid w:val="000B5BCD"/>
    <w:rsid w:val="000B5FBF"/>
    <w:rsid w:val="000B61D5"/>
    <w:rsid w:val="000B6343"/>
    <w:rsid w:val="000B69EA"/>
    <w:rsid w:val="000B6E28"/>
    <w:rsid w:val="000B7D34"/>
    <w:rsid w:val="000C141A"/>
    <w:rsid w:val="000C1554"/>
    <w:rsid w:val="000C16C3"/>
    <w:rsid w:val="000C25B4"/>
    <w:rsid w:val="000C25C0"/>
    <w:rsid w:val="000C35DE"/>
    <w:rsid w:val="000C35E6"/>
    <w:rsid w:val="000C395D"/>
    <w:rsid w:val="000C3DCD"/>
    <w:rsid w:val="000C4246"/>
    <w:rsid w:val="000C45E9"/>
    <w:rsid w:val="000C491D"/>
    <w:rsid w:val="000C4ADF"/>
    <w:rsid w:val="000C4C13"/>
    <w:rsid w:val="000C4DE1"/>
    <w:rsid w:val="000C587A"/>
    <w:rsid w:val="000C5A6E"/>
    <w:rsid w:val="000C5EF1"/>
    <w:rsid w:val="000C5F25"/>
    <w:rsid w:val="000C5F7C"/>
    <w:rsid w:val="000C61BF"/>
    <w:rsid w:val="000C6554"/>
    <w:rsid w:val="000C741F"/>
    <w:rsid w:val="000C7536"/>
    <w:rsid w:val="000D087D"/>
    <w:rsid w:val="000D0A39"/>
    <w:rsid w:val="000D0CA5"/>
    <w:rsid w:val="000D1B39"/>
    <w:rsid w:val="000D1C01"/>
    <w:rsid w:val="000D1F5B"/>
    <w:rsid w:val="000D213E"/>
    <w:rsid w:val="000D2513"/>
    <w:rsid w:val="000D2FD4"/>
    <w:rsid w:val="000D30FD"/>
    <w:rsid w:val="000D3A0D"/>
    <w:rsid w:val="000D3F08"/>
    <w:rsid w:val="000D410E"/>
    <w:rsid w:val="000D426B"/>
    <w:rsid w:val="000D47EA"/>
    <w:rsid w:val="000D4831"/>
    <w:rsid w:val="000D48A2"/>
    <w:rsid w:val="000D4FDB"/>
    <w:rsid w:val="000D4FF5"/>
    <w:rsid w:val="000D5775"/>
    <w:rsid w:val="000D5785"/>
    <w:rsid w:val="000D5AE0"/>
    <w:rsid w:val="000D60B6"/>
    <w:rsid w:val="000D6338"/>
    <w:rsid w:val="000D6EF5"/>
    <w:rsid w:val="000D71E8"/>
    <w:rsid w:val="000D7580"/>
    <w:rsid w:val="000D773E"/>
    <w:rsid w:val="000D77AA"/>
    <w:rsid w:val="000D77F7"/>
    <w:rsid w:val="000E05D3"/>
    <w:rsid w:val="000E0690"/>
    <w:rsid w:val="000E0EBD"/>
    <w:rsid w:val="000E0FBE"/>
    <w:rsid w:val="000E1496"/>
    <w:rsid w:val="000E1965"/>
    <w:rsid w:val="000E2BB2"/>
    <w:rsid w:val="000E2F7E"/>
    <w:rsid w:val="000E30DF"/>
    <w:rsid w:val="000E3210"/>
    <w:rsid w:val="000E3517"/>
    <w:rsid w:val="000E3893"/>
    <w:rsid w:val="000E3CBA"/>
    <w:rsid w:val="000E3E01"/>
    <w:rsid w:val="000E3EE9"/>
    <w:rsid w:val="000E43A5"/>
    <w:rsid w:val="000E4C1F"/>
    <w:rsid w:val="000E4D3E"/>
    <w:rsid w:val="000E5008"/>
    <w:rsid w:val="000E5A1C"/>
    <w:rsid w:val="000E5E3D"/>
    <w:rsid w:val="000E5F31"/>
    <w:rsid w:val="000E6D4A"/>
    <w:rsid w:val="000E7518"/>
    <w:rsid w:val="000E7D0A"/>
    <w:rsid w:val="000F0054"/>
    <w:rsid w:val="000F16DF"/>
    <w:rsid w:val="000F1F3F"/>
    <w:rsid w:val="000F23AB"/>
    <w:rsid w:val="000F291B"/>
    <w:rsid w:val="000F2D4A"/>
    <w:rsid w:val="000F347B"/>
    <w:rsid w:val="000F3818"/>
    <w:rsid w:val="000F3867"/>
    <w:rsid w:val="000F3891"/>
    <w:rsid w:val="000F41BD"/>
    <w:rsid w:val="000F4B9A"/>
    <w:rsid w:val="000F4F37"/>
    <w:rsid w:val="000F57EB"/>
    <w:rsid w:val="000F58BF"/>
    <w:rsid w:val="000F647A"/>
    <w:rsid w:val="000F6C2D"/>
    <w:rsid w:val="000F6D78"/>
    <w:rsid w:val="000F6EA8"/>
    <w:rsid w:val="000F703A"/>
    <w:rsid w:val="000F7C79"/>
    <w:rsid w:val="00100C10"/>
    <w:rsid w:val="00100CFC"/>
    <w:rsid w:val="001010E8"/>
    <w:rsid w:val="0010111E"/>
    <w:rsid w:val="001013CA"/>
    <w:rsid w:val="001018C5"/>
    <w:rsid w:val="00101AA7"/>
    <w:rsid w:val="00102014"/>
    <w:rsid w:val="001020E4"/>
    <w:rsid w:val="001028FB"/>
    <w:rsid w:val="001032EB"/>
    <w:rsid w:val="0010350A"/>
    <w:rsid w:val="001037BC"/>
    <w:rsid w:val="00104177"/>
    <w:rsid w:val="0010477F"/>
    <w:rsid w:val="00105595"/>
    <w:rsid w:val="00105D9B"/>
    <w:rsid w:val="00105DC2"/>
    <w:rsid w:val="001063A3"/>
    <w:rsid w:val="0010736A"/>
    <w:rsid w:val="00107627"/>
    <w:rsid w:val="001102DA"/>
    <w:rsid w:val="0011041C"/>
    <w:rsid w:val="00110598"/>
    <w:rsid w:val="0011092A"/>
    <w:rsid w:val="0011108F"/>
    <w:rsid w:val="001110B9"/>
    <w:rsid w:val="0011146D"/>
    <w:rsid w:val="001114CE"/>
    <w:rsid w:val="00111B99"/>
    <w:rsid w:val="00112645"/>
    <w:rsid w:val="00112959"/>
    <w:rsid w:val="00112E67"/>
    <w:rsid w:val="001133B6"/>
    <w:rsid w:val="0011367B"/>
    <w:rsid w:val="00113977"/>
    <w:rsid w:val="001143AE"/>
    <w:rsid w:val="00115342"/>
    <w:rsid w:val="001153C2"/>
    <w:rsid w:val="00115698"/>
    <w:rsid w:val="00115924"/>
    <w:rsid w:val="00116017"/>
    <w:rsid w:val="001166AD"/>
    <w:rsid w:val="001167BF"/>
    <w:rsid w:val="0011682A"/>
    <w:rsid w:val="00116B4A"/>
    <w:rsid w:val="00116CF7"/>
    <w:rsid w:val="00117057"/>
    <w:rsid w:val="0011719F"/>
    <w:rsid w:val="001179C0"/>
    <w:rsid w:val="00117B92"/>
    <w:rsid w:val="00117C97"/>
    <w:rsid w:val="0012082E"/>
    <w:rsid w:val="001208E3"/>
    <w:rsid w:val="00121189"/>
    <w:rsid w:val="0012127C"/>
    <w:rsid w:val="00121F1C"/>
    <w:rsid w:val="00122C27"/>
    <w:rsid w:val="00122FD8"/>
    <w:rsid w:val="00124233"/>
    <w:rsid w:val="00124EC4"/>
    <w:rsid w:val="0012511F"/>
    <w:rsid w:val="001255D2"/>
    <w:rsid w:val="001269D8"/>
    <w:rsid w:val="00126C01"/>
    <w:rsid w:val="00126D70"/>
    <w:rsid w:val="00126D81"/>
    <w:rsid w:val="0012766D"/>
    <w:rsid w:val="001277F4"/>
    <w:rsid w:val="0013010E"/>
    <w:rsid w:val="00130391"/>
    <w:rsid w:val="00130543"/>
    <w:rsid w:val="00131297"/>
    <w:rsid w:val="00131572"/>
    <w:rsid w:val="00131618"/>
    <w:rsid w:val="0013168E"/>
    <w:rsid w:val="0013191C"/>
    <w:rsid w:val="00132572"/>
    <w:rsid w:val="001327EF"/>
    <w:rsid w:val="00132E98"/>
    <w:rsid w:val="00132F43"/>
    <w:rsid w:val="00133514"/>
    <w:rsid w:val="0013362C"/>
    <w:rsid w:val="0013484B"/>
    <w:rsid w:val="00134A30"/>
    <w:rsid w:val="001353F9"/>
    <w:rsid w:val="0013620A"/>
    <w:rsid w:val="001362AC"/>
    <w:rsid w:val="00136425"/>
    <w:rsid w:val="0013780E"/>
    <w:rsid w:val="00137C2E"/>
    <w:rsid w:val="00137EA6"/>
    <w:rsid w:val="00140284"/>
    <w:rsid w:val="0014093B"/>
    <w:rsid w:val="0014112E"/>
    <w:rsid w:val="001411F7"/>
    <w:rsid w:val="001421E1"/>
    <w:rsid w:val="0014234A"/>
    <w:rsid w:val="00142760"/>
    <w:rsid w:val="00142BCD"/>
    <w:rsid w:val="00142EAE"/>
    <w:rsid w:val="001431B9"/>
    <w:rsid w:val="001433DB"/>
    <w:rsid w:val="00143A36"/>
    <w:rsid w:val="00143F55"/>
    <w:rsid w:val="001443C6"/>
    <w:rsid w:val="00144418"/>
    <w:rsid w:val="00144E49"/>
    <w:rsid w:val="00144F85"/>
    <w:rsid w:val="00144FB3"/>
    <w:rsid w:val="001450B8"/>
    <w:rsid w:val="001451D1"/>
    <w:rsid w:val="0014525C"/>
    <w:rsid w:val="001455A7"/>
    <w:rsid w:val="00145904"/>
    <w:rsid w:val="00145CF7"/>
    <w:rsid w:val="00146190"/>
    <w:rsid w:val="001462E1"/>
    <w:rsid w:val="0014651F"/>
    <w:rsid w:val="00146595"/>
    <w:rsid w:val="001465FF"/>
    <w:rsid w:val="001469D1"/>
    <w:rsid w:val="00146DD1"/>
    <w:rsid w:val="00146F00"/>
    <w:rsid w:val="00146F78"/>
    <w:rsid w:val="00147064"/>
    <w:rsid w:val="001471DA"/>
    <w:rsid w:val="001478CF"/>
    <w:rsid w:val="00147CB7"/>
    <w:rsid w:val="00150096"/>
    <w:rsid w:val="0015040F"/>
    <w:rsid w:val="00150DBE"/>
    <w:rsid w:val="00150FC4"/>
    <w:rsid w:val="001514DF"/>
    <w:rsid w:val="001518AE"/>
    <w:rsid w:val="001518D2"/>
    <w:rsid w:val="00151A8C"/>
    <w:rsid w:val="00151C46"/>
    <w:rsid w:val="00151C77"/>
    <w:rsid w:val="0015237D"/>
    <w:rsid w:val="00152675"/>
    <w:rsid w:val="00152795"/>
    <w:rsid w:val="001528FC"/>
    <w:rsid w:val="00153224"/>
    <w:rsid w:val="00153685"/>
    <w:rsid w:val="00153D8E"/>
    <w:rsid w:val="00153FC8"/>
    <w:rsid w:val="001540D5"/>
    <w:rsid w:val="00154177"/>
    <w:rsid w:val="001544A4"/>
    <w:rsid w:val="00154515"/>
    <w:rsid w:val="001546FB"/>
    <w:rsid w:val="00154C45"/>
    <w:rsid w:val="00155C2B"/>
    <w:rsid w:val="00155F11"/>
    <w:rsid w:val="00156262"/>
    <w:rsid w:val="001562E5"/>
    <w:rsid w:val="00156AAE"/>
    <w:rsid w:val="00157598"/>
    <w:rsid w:val="001577C8"/>
    <w:rsid w:val="001578FB"/>
    <w:rsid w:val="0016036C"/>
    <w:rsid w:val="00160444"/>
    <w:rsid w:val="001604C5"/>
    <w:rsid w:val="00160691"/>
    <w:rsid w:val="00160713"/>
    <w:rsid w:val="00160A41"/>
    <w:rsid w:val="001619CA"/>
    <w:rsid w:val="00161DF3"/>
    <w:rsid w:val="00162879"/>
    <w:rsid w:val="0016295B"/>
    <w:rsid w:val="001629A3"/>
    <w:rsid w:val="001630FE"/>
    <w:rsid w:val="0016315E"/>
    <w:rsid w:val="00163180"/>
    <w:rsid w:val="00163408"/>
    <w:rsid w:val="00163607"/>
    <w:rsid w:val="00163AB2"/>
    <w:rsid w:val="00163B81"/>
    <w:rsid w:val="00164056"/>
    <w:rsid w:val="001640BD"/>
    <w:rsid w:val="001647D5"/>
    <w:rsid w:val="00165026"/>
    <w:rsid w:val="00165E42"/>
    <w:rsid w:val="00166339"/>
    <w:rsid w:val="001663F2"/>
    <w:rsid w:val="001669FB"/>
    <w:rsid w:val="00166D69"/>
    <w:rsid w:val="00166D94"/>
    <w:rsid w:val="00167079"/>
    <w:rsid w:val="001671FF"/>
    <w:rsid w:val="00167699"/>
    <w:rsid w:val="00167A5A"/>
    <w:rsid w:val="00167A98"/>
    <w:rsid w:val="00167C46"/>
    <w:rsid w:val="00167C70"/>
    <w:rsid w:val="00171279"/>
    <w:rsid w:val="00171ACF"/>
    <w:rsid w:val="0017261F"/>
    <w:rsid w:val="0017274C"/>
    <w:rsid w:val="00172C92"/>
    <w:rsid w:val="00172D80"/>
    <w:rsid w:val="0017335D"/>
    <w:rsid w:val="00173A67"/>
    <w:rsid w:val="00173D20"/>
    <w:rsid w:val="001741FD"/>
    <w:rsid w:val="001745A1"/>
    <w:rsid w:val="001747B6"/>
    <w:rsid w:val="00174928"/>
    <w:rsid w:val="00175C0E"/>
    <w:rsid w:val="00175FB1"/>
    <w:rsid w:val="0017601D"/>
    <w:rsid w:val="0017605A"/>
    <w:rsid w:val="00176355"/>
    <w:rsid w:val="001764FE"/>
    <w:rsid w:val="00176501"/>
    <w:rsid w:val="00176734"/>
    <w:rsid w:val="00176CFF"/>
    <w:rsid w:val="001770D2"/>
    <w:rsid w:val="001771F1"/>
    <w:rsid w:val="0017735E"/>
    <w:rsid w:val="00177D24"/>
    <w:rsid w:val="00180C67"/>
    <w:rsid w:val="001812C0"/>
    <w:rsid w:val="00181426"/>
    <w:rsid w:val="0018143A"/>
    <w:rsid w:val="00181A7C"/>
    <w:rsid w:val="00181AE6"/>
    <w:rsid w:val="00182793"/>
    <w:rsid w:val="00182931"/>
    <w:rsid w:val="00182ACE"/>
    <w:rsid w:val="00182D4C"/>
    <w:rsid w:val="001830D9"/>
    <w:rsid w:val="001833B2"/>
    <w:rsid w:val="00183553"/>
    <w:rsid w:val="0018384E"/>
    <w:rsid w:val="0018419B"/>
    <w:rsid w:val="001847D9"/>
    <w:rsid w:val="0018542A"/>
    <w:rsid w:val="001856BA"/>
    <w:rsid w:val="00185F85"/>
    <w:rsid w:val="00186189"/>
    <w:rsid w:val="001862E0"/>
    <w:rsid w:val="0018694D"/>
    <w:rsid w:val="00186E3A"/>
    <w:rsid w:val="001878F1"/>
    <w:rsid w:val="00187A3F"/>
    <w:rsid w:val="00190E03"/>
    <w:rsid w:val="001913CD"/>
    <w:rsid w:val="00192E08"/>
    <w:rsid w:val="0019381F"/>
    <w:rsid w:val="00193B9A"/>
    <w:rsid w:val="0019421D"/>
    <w:rsid w:val="00194296"/>
    <w:rsid w:val="0019466D"/>
    <w:rsid w:val="0019503F"/>
    <w:rsid w:val="00195979"/>
    <w:rsid w:val="00195ACD"/>
    <w:rsid w:val="00195B9F"/>
    <w:rsid w:val="00195C30"/>
    <w:rsid w:val="001971C2"/>
    <w:rsid w:val="00197465"/>
    <w:rsid w:val="00197496"/>
    <w:rsid w:val="0019762A"/>
    <w:rsid w:val="00197B38"/>
    <w:rsid w:val="001A04D4"/>
    <w:rsid w:val="001A070F"/>
    <w:rsid w:val="001A07AB"/>
    <w:rsid w:val="001A0DDC"/>
    <w:rsid w:val="001A123B"/>
    <w:rsid w:val="001A2AE1"/>
    <w:rsid w:val="001A2BFF"/>
    <w:rsid w:val="001A384C"/>
    <w:rsid w:val="001A417A"/>
    <w:rsid w:val="001A4301"/>
    <w:rsid w:val="001A49AF"/>
    <w:rsid w:val="001A5CDB"/>
    <w:rsid w:val="001A626D"/>
    <w:rsid w:val="001A6685"/>
    <w:rsid w:val="001A6746"/>
    <w:rsid w:val="001A681F"/>
    <w:rsid w:val="001A68DB"/>
    <w:rsid w:val="001A6DEC"/>
    <w:rsid w:val="001A75DA"/>
    <w:rsid w:val="001B0124"/>
    <w:rsid w:val="001B0383"/>
    <w:rsid w:val="001B1515"/>
    <w:rsid w:val="001B155D"/>
    <w:rsid w:val="001B1D85"/>
    <w:rsid w:val="001B1DF3"/>
    <w:rsid w:val="001B2082"/>
    <w:rsid w:val="001B21AE"/>
    <w:rsid w:val="001B2C9A"/>
    <w:rsid w:val="001B3164"/>
    <w:rsid w:val="001B3484"/>
    <w:rsid w:val="001B3E0C"/>
    <w:rsid w:val="001B4171"/>
    <w:rsid w:val="001B42A5"/>
    <w:rsid w:val="001B432E"/>
    <w:rsid w:val="001B47E8"/>
    <w:rsid w:val="001B4B38"/>
    <w:rsid w:val="001B4B8E"/>
    <w:rsid w:val="001B4C5C"/>
    <w:rsid w:val="001B562E"/>
    <w:rsid w:val="001B5640"/>
    <w:rsid w:val="001B6612"/>
    <w:rsid w:val="001B6A42"/>
    <w:rsid w:val="001B6B6A"/>
    <w:rsid w:val="001B6C1E"/>
    <w:rsid w:val="001B6EA6"/>
    <w:rsid w:val="001B706C"/>
    <w:rsid w:val="001B76A8"/>
    <w:rsid w:val="001C074A"/>
    <w:rsid w:val="001C0C7D"/>
    <w:rsid w:val="001C0DD7"/>
    <w:rsid w:val="001C0E36"/>
    <w:rsid w:val="001C0F83"/>
    <w:rsid w:val="001C0FD7"/>
    <w:rsid w:val="001C153C"/>
    <w:rsid w:val="001C2361"/>
    <w:rsid w:val="001C2793"/>
    <w:rsid w:val="001C2AB5"/>
    <w:rsid w:val="001C2BD1"/>
    <w:rsid w:val="001C2E7C"/>
    <w:rsid w:val="001C2EF7"/>
    <w:rsid w:val="001C2F09"/>
    <w:rsid w:val="001C36F8"/>
    <w:rsid w:val="001C390B"/>
    <w:rsid w:val="001C39F1"/>
    <w:rsid w:val="001C3E36"/>
    <w:rsid w:val="001C411F"/>
    <w:rsid w:val="001C47AF"/>
    <w:rsid w:val="001C4BFB"/>
    <w:rsid w:val="001C50B4"/>
    <w:rsid w:val="001C6731"/>
    <w:rsid w:val="001C6CE5"/>
    <w:rsid w:val="001C76E1"/>
    <w:rsid w:val="001C7A28"/>
    <w:rsid w:val="001D04B6"/>
    <w:rsid w:val="001D17F0"/>
    <w:rsid w:val="001D21A2"/>
    <w:rsid w:val="001D234E"/>
    <w:rsid w:val="001D240B"/>
    <w:rsid w:val="001D2758"/>
    <w:rsid w:val="001D2893"/>
    <w:rsid w:val="001D2E9C"/>
    <w:rsid w:val="001D37A1"/>
    <w:rsid w:val="001D3873"/>
    <w:rsid w:val="001D3912"/>
    <w:rsid w:val="001D41ED"/>
    <w:rsid w:val="001D4212"/>
    <w:rsid w:val="001D4425"/>
    <w:rsid w:val="001D4577"/>
    <w:rsid w:val="001D4854"/>
    <w:rsid w:val="001D52D1"/>
    <w:rsid w:val="001D534D"/>
    <w:rsid w:val="001D5518"/>
    <w:rsid w:val="001D5785"/>
    <w:rsid w:val="001D592E"/>
    <w:rsid w:val="001D5DA3"/>
    <w:rsid w:val="001D5FAF"/>
    <w:rsid w:val="001D62DF"/>
    <w:rsid w:val="001D64AC"/>
    <w:rsid w:val="001D66AF"/>
    <w:rsid w:val="001D6711"/>
    <w:rsid w:val="001D6F51"/>
    <w:rsid w:val="001D7013"/>
    <w:rsid w:val="001D74B0"/>
    <w:rsid w:val="001D7C3A"/>
    <w:rsid w:val="001D7CC9"/>
    <w:rsid w:val="001D7D8C"/>
    <w:rsid w:val="001E0465"/>
    <w:rsid w:val="001E0A60"/>
    <w:rsid w:val="001E0C13"/>
    <w:rsid w:val="001E0F4B"/>
    <w:rsid w:val="001E1526"/>
    <w:rsid w:val="001E1D2C"/>
    <w:rsid w:val="001E1F76"/>
    <w:rsid w:val="001E204B"/>
    <w:rsid w:val="001E3450"/>
    <w:rsid w:val="001E3846"/>
    <w:rsid w:val="001E38C9"/>
    <w:rsid w:val="001E4195"/>
    <w:rsid w:val="001E4F7E"/>
    <w:rsid w:val="001E5389"/>
    <w:rsid w:val="001E545D"/>
    <w:rsid w:val="001E61E5"/>
    <w:rsid w:val="001E64A1"/>
    <w:rsid w:val="001E65CF"/>
    <w:rsid w:val="001E6F1F"/>
    <w:rsid w:val="001E6FBA"/>
    <w:rsid w:val="001E705B"/>
    <w:rsid w:val="001E729A"/>
    <w:rsid w:val="001E72D7"/>
    <w:rsid w:val="001E74CC"/>
    <w:rsid w:val="001F0018"/>
    <w:rsid w:val="001F0383"/>
    <w:rsid w:val="001F04D1"/>
    <w:rsid w:val="001F0821"/>
    <w:rsid w:val="001F08B8"/>
    <w:rsid w:val="001F08CD"/>
    <w:rsid w:val="001F0A8C"/>
    <w:rsid w:val="001F1B23"/>
    <w:rsid w:val="001F1EC9"/>
    <w:rsid w:val="001F1FA0"/>
    <w:rsid w:val="001F227C"/>
    <w:rsid w:val="001F243E"/>
    <w:rsid w:val="001F2ACE"/>
    <w:rsid w:val="001F2C66"/>
    <w:rsid w:val="001F2E73"/>
    <w:rsid w:val="001F2FE7"/>
    <w:rsid w:val="001F30B9"/>
    <w:rsid w:val="001F4F31"/>
    <w:rsid w:val="001F52B8"/>
    <w:rsid w:val="001F58E2"/>
    <w:rsid w:val="001F6083"/>
    <w:rsid w:val="001F68DC"/>
    <w:rsid w:val="001F69A3"/>
    <w:rsid w:val="001F6FC8"/>
    <w:rsid w:val="001F719C"/>
    <w:rsid w:val="001F7613"/>
    <w:rsid w:val="001F7934"/>
    <w:rsid w:val="002008E3"/>
    <w:rsid w:val="00200F63"/>
    <w:rsid w:val="0020153D"/>
    <w:rsid w:val="002018B9"/>
    <w:rsid w:val="00201A65"/>
    <w:rsid w:val="00201F2B"/>
    <w:rsid w:val="00203756"/>
    <w:rsid w:val="002038F3"/>
    <w:rsid w:val="002041D1"/>
    <w:rsid w:val="002049CC"/>
    <w:rsid w:val="0020520B"/>
    <w:rsid w:val="002052FD"/>
    <w:rsid w:val="002053F6"/>
    <w:rsid w:val="00205599"/>
    <w:rsid w:val="0020561A"/>
    <w:rsid w:val="00205652"/>
    <w:rsid w:val="0020565D"/>
    <w:rsid w:val="00205ED9"/>
    <w:rsid w:val="00206017"/>
    <w:rsid w:val="00206019"/>
    <w:rsid w:val="0020652D"/>
    <w:rsid w:val="0020683C"/>
    <w:rsid w:val="00206D85"/>
    <w:rsid w:val="00206F41"/>
    <w:rsid w:val="002072F1"/>
    <w:rsid w:val="00207648"/>
    <w:rsid w:val="002078E1"/>
    <w:rsid w:val="002100E7"/>
    <w:rsid w:val="002105DE"/>
    <w:rsid w:val="0021131C"/>
    <w:rsid w:val="0021229D"/>
    <w:rsid w:val="002124A1"/>
    <w:rsid w:val="002127B5"/>
    <w:rsid w:val="00212FA3"/>
    <w:rsid w:val="002132C2"/>
    <w:rsid w:val="00213451"/>
    <w:rsid w:val="00213689"/>
    <w:rsid w:val="0021396F"/>
    <w:rsid w:val="00213D83"/>
    <w:rsid w:val="00213E0A"/>
    <w:rsid w:val="00213E6C"/>
    <w:rsid w:val="0021404C"/>
    <w:rsid w:val="00214DAC"/>
    <w:rsid w:val="00215073"/>
    <w:rsid w:val="002151DD"/>
    <w:rsid w:val="00215308"/>
    <w:rsid w:val="00215679"/>
    <w:rsid w:val="00215C8C"/>
    <w:rsid w:val="00216183"/>
    <w:rsid w:val="00216434"/>
    <w:rsid w:val="0021644D"/>
    <w:rsid w:val="0021653D"/>
    <w:rsid w:val="002167CF"/>
    <w:rsid w:val="002168CD"/>
    <w:rsid w:val="002169EC"/>
    <w:rsid w:val="00216C72"/>
    <w:rsid w:val="00217053"/>
    <w:rsid w:val="002170F6"/>
    <w:rsid w:val="00217265"/>
    <w:rsid w:val="0021732A"/>
    <w:rsid w:val="00217F85"/>
    <w:rsid w:val="002203E7"/>
    <w:rsid w:val="00220A0B"/>
    <w:rsid w:val="002214BC"/>
    <w:rsid w:val="0022178E"/>
    <w:rsid w:val="002225A8"/>
    <w:rsid w:val="00222A0F"/>
    <w:rsid w:val="00222E06"/>
    <w:rsid w:val="002232B6"/>
    <w:rsid w:val="002235A8"/>
    <w:rsid w:val="00223C85"/>
    <w:rsid w:val="00223E32"/>
    <w:rsid w:val="0022410B"/>
    <w:rsid w:val="00224155"/>
    <w:rsid w:val="0022424A"/>
    <w:rsid w:val="00224293"/>
    <w:rsid w:val="00224D93"/>
    <w:rsid w:val="00224E1A"/>
    <w:rsid w:val="002250B2"/>
    <w:rsid w:val="0022569C"/>
    <w:rsid w:val="00226251"/>
    <w:rsid w:val="0022625A"/>
    <w:rsid w:val="00226720"/>
    <w:rsid w:val="00226CA4"/>
    <w:rsid w:val="00227DF2"/>
    <w:rsid w:val="0023018A"/>
    <w:rsid w:val="0023036F"/>
    <w:rsid w:val="00230860"/>
    <w:rsid w:val="00230B7B"/>
    <w:rsid w:val="00230C72"/>
    <w:rsid w:val="00230C86"/>
    <w:rsid w:val="00230E81"/>
    <w:rsid w:val="002315E8"/>
    <w:rsid w:val="00232E18"/>
    <w:rsid w:val="00233236"/>
    <w:rsid w:val="002332B5"/>
    <w:rsid w:val="002334B5"/>
    <w:rsid w:val="00233E5F"/>
    <w:rsid w:val="00234267"/>
    <w:rsid w:val="00234394"/>
    <w:rsid w:val="002344EB"/>
    <w:rsid w:val="00235309"/>
    <w:rsid w:val="002361D7"/>
    <w:rsid w:val="00236C0D"/>
    <w:rsid w:val="002373AD"/>
    <w:rsid w:val="00237AB9"/>
    <w:rsid w:val="00237F39"/>
    <w:rsid w:val="00237F44"/>
    <w:rsid w:val="002403EE"/>
    <w:rsid w:val="0024065C"/>
    <w:rsid w:val="00240764"/>
    <w:rsid w:val="00241281"/>
    <w:rsid w:val="00241309"/>
    <w:rsid w:val="002416DA"/>
    <w:rsid w:val="00241E3A"/>
    <w:rsid w:val="002425A5"/>
    <w:rsid w:val="0024274B"/>
    <w:rsid w:val="002428FB"/>
    <w:rsid w:val="00243ABC"/>
    <w:rsid w:val="002446C5"/>
    <w:rsid w:val="002449E1"/>
    <w:rsid w:val="00244F7F"/>
    <w:rsid w:val="00244FB2"/>
    <w:rsid w:val="00245677"/>
    <w:rsid w:val="00245889"/>
    <w:rsid w:val="00245AAC"/>
    <w:rsid w:val="00245AD9"/>
    <w:rsid w:val="00246895"/>
    <w:rsid w:val="00246A6B"/>
    <w:rsid w:val="002472C4"/>
    <w:rsid w:val="002473D1"/>
    <w:rsid w:val="002475D8"/>
    <w:rsid w:val="002478BC"/>
    <w:rsid w:val="00247911"/>
    <w:rsid w:val="002479B9"/>
    <w:rsid w:val="00247E3E"/>
    <w:rsid w:val="002501A6"/>
    <w:rsid w:val="00250330"/>
    <w:rsid w:val="002504ED"/>
    <w:rsid w:val="00250852"/>
    <w:rsid w:val="00250E49"/>
    <w:rsid w:val="00250EC2"/>
    <w:rsid w:val="00250FA8"/>
    <w:rsid w:val="0025161A"/>
    <w:rsid w:val="00251BB9"/>
    <w:rsid w:val="00251E84"/>
    <w:rsid w:val="002523B6"/>
    <w:rsid w:val="0025285F"/>
    <w:rsid w:val="00252D91"/>
    <w:rsid w:val="00252DBA"/>
    <w:rsid w:val="002530CA"/>
    <w:rsid w:val="002532BA"/>
    <w:rsid w:val="002532C6"/>
    <w:rsid w:val="002532D3"/>
    <w:rsid w:val="00253E2E"/>
    <w:rsid w:val="0025481E"/>
    <w:rsid w:val="0025512C"/>
    <w:rsid w:val="0025578C"/>
    <w:rsid w:val="002557D2"/>
    <w:rsid w:val="002558DA"/>
    <w:rsid w:val="00255DEC"/>
    <w:rsid w:val="00255E2B"/>
    <w:rsid w:val="002561D2"/>
    <w:rsid w:val="002563A7"/>
    <w:rsid w:val="002571DE"/>
    <w:rsid w:val="002601FF"/>
    <w:rsid w:val="00260255"/>
    <w:rsid w:val="00260BCF"/>
    <w:rsid w:val="00261319"/>
    <w:rsid w:val="002613F0"/>
    <w:rsid w:val="00261AF9"/>
    <w:rsid w:val="00261C61"/>
    <w:rsid w:val="00261C7D"/>
    <w:rsid w:val="00262168"/>
    <w:rsid w:val="0026220E"/>
    <w:rsid w:val="00262A32"/>
    <w:rsid w:val="00263081"/>
    <w:rsid w:val="00263688"/>
    <w:rsid w:val="00263952"/>
    <w:rsid w:val="0026520C"/>
    <w:rsid w:val="00265354"/>
    <w:rsid w:val="00265AC5"/>
    <w:rsid w:val="00265AEE"/>
    <w:rsid w:val="002661A6"/>
    <w:rsid w:val="002662C1"/>
    <w:rsid w:val="00266463"/>
    <w:rsid w:val="0026754C"/>
    <w:rsid w:val="002677A6"/>
    <w:rsid w:val="00267A56"/>
    <w:rsid w:val="00267BA4"/>
    <w:rsid w:val="00267F7C"/>
    <w:rsid w:val="0027003D"/>
    <w:rsid w:val="0027022E"/>
    <w:rsid w:val="00270A28"/>
    <w:rsid w:val="002710D7"/>
    <w:rsid w:val="00271655"/>
    <w:rsid w:val="00271675"/>
    <w:rsid w:val="002717BE"/>
    <w:rsid w:val="00271F47"/>
    <w:rsid w:val="002721A6"/>
    <w:rsid w:val="0027255B"/>
    <w:rsid w:val="00272FBD"/>
    <w:rsid w:val="00273976"/>
    <w:rsid w:val="00274EA6"/>
    <w:rsid w:val="0027502A"/>
    <w:rsid w:val="002750ED"/>
    <w:rsid w:val="00275B44"/>
    <w:rsid w:val="00275C3A"/>
    <w:rsid w:val="00276240"/>
    <w:rsid w:val="00276773"/>
    <w:rsid w:val="00276D5F"/>
    <w:rsid w:val="00276DCA"/>
    <w:rsid w:val="00276F95"/>
    <w:rsid w:val="00277355"/>
    <w:rsid w:val="002773F2"/>
    <w:rsid w:val="00277573"/>
    <w:rsid w:val="00277880"/>
    <w:rsid w:val="0027788A"/>
    <w:rsid w:val="00277A67"/>
    <w:rsid w:val="00280226"/>
    <w:rsid w:val="0028047F"/>
    <w:rsid w:val="00280AEC"/>
    <w:rsid w:val="00280C0C"/>
    <w:rsid w:val="00280F77"/>
    <w:rsid w:val="00281297"/>
    <w:rsid w:val="002814B7"/>
    <w:rsid w:val="0028179B"/>
    <w:rsid w:val="00281F6F"/>
    <w:rsid w:val="002823C2"/>
    <w:rsid w:val="00282D1F"/>
    <w:rsid w:val="00282FAD"/>
    <w:rsid w:val="00283048"/>
    <w:rsid w:val="002836F0"/>
    <w:rsid w:val="00283741"/>
    <w:rsid w:val="00284667"/>
    <w:rsid w:val="00284B76"/>
    <w:rsid w:val="00284BB9"/>
    <w:rsid w:val="00285371"/>
    <w:rsid w:val="002856A3"/>
    <w:rsid w:val="002859D5"/>
    <w:rsid w:val="00285C2D"/>
    <w:rsid w:val="00285C32"/>
    <w:rsid w:val="002867B2"/>
    <w:rsid w:val="00286ABC"/>
    <w:rsid w:val="0028703E"/>
    <w:rsid w:val="002870FF"/>
    <w:rsid w:val="0028796C"/>
    <w:rsid w:val="002879D4"/>
    <w:rsid w:val="00287F18"/>
    <w:rsid w:val="0029009D"/>
    <w:rsid w:val="00290441"/>
    <w:rsid w:val="00290AC4"/>
    <w:rsid w:val="00291CF7"/>
    <w:rsid w:val="00292B06"/>
    <w:rsid w:val="00292F78"/>
    <w:rsid w:val="00294BE6"/>
    <w:rsid w:val="00294F42"/>
    <w:rsid w:val="002951FA"/>
    <w:rsid w:val="00295494"/>
    <w:rsid w:val="00295ABA"/>
    <w:rsid w:val="00295CFD"/>
    <w:rsid w:val="00295E69"/>
    <w:rsid w:val="00295ED2"/>
    <w:rsid w:val="00296DBD"/>
    <w:rsid w:val="00296FCE"/>
    <w:rsid w:val="00296FD5"/>
    <w:rsid w:val="00297333"/>
    <w:rsid w:val="002A239D"/>
    <w:rsid w:val="002A2552"/>
    <w:rsid w:val="002A26ED"/>
    <w:rsid w:val="002A2713"/>
    <w:rsid w:val="002A277B"/>
    <w:rsid w:val="002A3B3E"/>
    <w:rsid w:val="002A49CF"/>
    <w:rsid w:val="002A5119"/>
    <w:rsid w:val="002A51DD"/>
    <w:rsid w:val="002A55E7"/>
    <w:rsid w:val="002A56E0"/>
    <w:rsid w:val="002A628A"/>
    <w:rsid w:val="002A6496"/>
    <w:rsid w:val="002A6898"/>
    <w:rsid w:val="002A6D98"/>
    <w:rsid w:val="002B05BF"/>
    <w:rsid w:val="002B05E1"/>
    <w:rsid w:val="002B0CC2"/>
    <w:rsid w:val="002B14BD"/>
    <w:rsid w:val="002B16A8"/>
    <w:rsid w:val="002B198F"/>
    <w:rsid w:val="002B21DD"/>
    <w:rsid w:val="002B240A"/>
    <w:rsid w:val="002B268E"/>
    <w:rsid w:val="002B2915"/>
    <w:rsid w:val="002B2F5B"/>
    <w:rsid w:val="002B35D9"/>
    <w:rsid w:val="002B408B"/>
    <w:rsid w:val="002B4505"/>
    <w:rsid w:val="002B4642"/>
    <w:rsid w:val="002B48F9"/>
    <w:rsid w:val="002B4DBA"/>
    <w:rsid w:val="002B5214"/>
    <w:rsid w:val="002B589C"/>
    <w:rsid w:val="002B5CFB"/>
    <w:rsid w:val="002B6F0E"/>
    <w:rsid w:val="002B76E3"/>
    <w:rsid w:val="002B7928"/>
    <w:rsid w:val="002C037D"/>
    <w:rsid w:val="002C0561"/>
    <w:rsid w:val="002C0BBE"/>
    <w:rsid w:val="002C177B"/>
    <w:rsid w:val="002C18E6"/>
    <w:rsid w:val="002C1A90"/>
    <w:rsid w:val="002C1C48"/>
    <w:rsid w:val="002C1EA6"/>
    <w:rsid w:val="002C2175"/>
    <w:rsid w:val="002C2426"/>
    <w:rsid w:val="002C253E"/>
    <w:rsid w:val="002C261D"/>
    <w:rsid w:val="002C35BD"/>
    <w:rsid w:val="002C3A16"/>
    <w:rsid w:val="002C3D86"/>
    <w:rsid w:val="002C3D93"/>
    <w:rsid w:val="002C413D"/>
    <w:rsid w:val="002C4199"/>
    <w:rsid w:val="002C475B"/>
    <w:rsid w:val="002C4EA3"/>
    <w:rsid w:val="002C5137"/>
    <w:rsid w:val="002C528F"/>
    <w:rsid w:val="002C5312"/>
    <w:rsid w:val="002C5670"/>
    <w:rsid w:val="002C56E2"/>
    <w:rsid w:val="002C5970"/>
    <w:rsid w:val="002C64A2"/>
    <w:rsid w:val="002C64BB"/>
    <w:rsid w:val="002C69EE"/>
    <w:rsid w:val="002C6AEB"/>
    <w:rsid w:val="002C723C"/>
    <w:rsid w:val="002C732E"/>
    <w:rsid w:val="002C7335"/>
    <w:rsid w:val="002D0161"/>
    <w:rsid w:val="002D0958"/>
    <w:rsid w:val="002D157D"/>
    <w:rsid w:val="002D1AD5"/>
    <w:rsid w:val="002D38D0"/>
    <w:rsid w:val="002D42D7"/>
    <w:rsid w:val="002D492A"/>
    <w:rsid w:val="002D4F33"/>
    <w:rsid w:val="002D5122"/>
    <w:rsid w:val="002D550B"/>
    <w:rsid w:val="002D55AA"/>
    <w:rsid w:val="002D56F4"/>
    <w:rsid w:val="002D5AB9"/>
    <w:rsid w:val="002D5BD6"/>
    <w:rsid w:val="002D6827"/>
    <w:rsid w:val="002D6DE4"/>
    <w:rsid w:val="002D7D55"/>
    <w:rsid w:val="002E07C5"/>
    <w:rsid w:val="002E0A5F"/>
    <w:rsid w:val="002E0FE3"/>
    <w:rsid w:val="002E1256"/>
    <w:rsid w:val="002E15B3"/>
    <w:rsid w:val="002E15F6"/>
    <w:rsid w:val="002E18FB"/>
    <w:rsid w:val="002E1B13"/>
    <w:rsid w:val="002E22C7"/>
    <w:rsid w:val="002E2546"/>
    <w:rsid w:val="002E25A2"/>
    <w:rsid w:val="002E2766"/>
    <w:rsid w:val="002E2966"/>
    <w:rsid w:val="002E30FD"/>
    <w:rsid w:val="002E38D7"/>
    <w:rsid w:val="002E399F"/>
    <w:rsid w:val="002E39D6"/>
    <w:rsid w:val="002E44A4"/>
    <w:rsid w:val="002E48BB"/>
    <w:rsid w:val="002E4D03"/>
    <w:rsid w:val="002E545C"/>
    <w:rsid w:val="002E60EE"/>
    <w:rsid w:val="002E68BF"/>
    <w:rsid w:val="002E6A8A"/>
    <w:rsid w:val="002E6BFD"/>
    <w:rsid w:val="002E6F40"/>
    <w:rsid w:val="002E7889"/>
    <w:rsid w:val="002E7942"/>
    <w:rsid w:val="002E7BE2"/>
    <w:rsid w:val="002F002E"/>
    <w:rsid w:val="002F00D6"/>
    <w:rsid w:val="002F029C"/>
    <w:rsid w:val="002F09FD"/>
    <w:rsid w:val="002F12BA"/>
    <w:rsid w:val="002F1365"/>
    <w:rsid w:val="002F165B"/>
    <w:rsid w:val="002F179C"/>
    <w:rsid w:val="002F188B"/>
    <w:rsid w:val="002F1F32"/>
    <w:rsid w:val="002F2177"/>
    <w:rsid w:val="002F2A51"/>
    <w:rsid w:val="002F2CB1"/>
    <w:rsid w:val="002F2DE8"/>
    <w:rsid w:val="002F313D"/>
    <w:rsid w:val="002F33DD"/>
    <w:rsid w:val="002F3582"/>
    <w:rsid w:val="002F38BB"/>
    <w:rsid w:val="002F3DB0"/>
    <w:rsid w:val="002F3FA0"/>
    <w:rsid w:val="002F40C5"/>
    <w:rsid w:val="002F46A9"/>
    <w:rsid w:val="002F52C5"/>
    <w:rsid w:val="002F584B"/>
    <w:rsid w:val="002F5A9F"/>
    <w:rsid w:val="002F5BC9"/>
    <w:rsid w:val="002F5C89"/>
    <w:rsid w:val="002F6039"/>
    <w:rsid w:val="002F6C3D"/>
    <w:rsid w:val="002F6E12"/>
    <w:rsid w:val="002F6E79"/>
    <w:rsid w:val="002F72DC"/>
    <w:rsid w:val="002F7430"/>
    <w:rsid w:val="002F7584"/>
    <w:rsid w:val="002F7834"/>
    <w:rsid w:val="002F79A0"/>
    <w:rsid w:val="00300621"/>
    <w:rsid w:val="00300CF9"/>
    <w:rsid w:val="00301901"/>
    <w:rsid w:val="003019ED"/>
    <w:rsid w:val="00301C3B"/>
    <w:rsid w:val="003027BB"/>
    <w:rsid w:val="00302BBE"/>
    <w:rsid w:val="00303004"/>
    <w:rsid w:val="003031D1"/>
    <w:rsid w:val="003033E4"/>
    <w:rsid w:val="003038D2"/>
    <w:rsid w:val="003046E6"/>
    <w:rsid w:val="00304AE0"/>
    <w:rsid w:val="00305123"/>
    <w:rsid w:val="00305496"/>
    <w:rsid w:val="00305761"/>
    <w:rsid w:val="00305D9D"/>
    <w:rsid w:val="00305E89"/>
    <w:rsid w:val="003062F9"/>
    <w:rsid w:val="00306BCE"/>
    <w:rsid w:val="00307327"/>
    <w:rsid w:val="0030765A"/>
    <w:rsid w:val="003077ED"/>
    <w:rsid w:val="00307955"/>
    <w:rsid w:val="00307A9F"/>
    <w:rsid w:val="003109AF"/>
    <w:rsid w:val="00310C8C"/>
    <w:rsid w:val="00311F55"/>
    <w:rsid w:val="00312028"/>
    <w:rsid w:val="00312219"/>
    <w:rsid w:val="00312239"/>
    <w:rsid w:val="003122A1"/>
    <w:rsid w:val="00312671"/>
    <w:rsid w:val="00312AB5"/>
    <w:rsid w:val="00313304"/>
    <w:rsid w:val="003134E9"/>
    <w:rsid w:val="00313C7B"/>
    <w:rsid w:val="00313F85"/>
    <w:rsid w:val="0031420F"/>
    <w:rsid w:val="00314505"/>
    <w:rsid w:val="00314705"/>
    <w:rsid w:val="00314794"/>
    <w:rsid w:val="00314AD9"/>
    <w:rsid w:val="00314E5D"/>
    <w:rsid w:val="00315249"/>
    <w:rsid w:val="0031539A"/>
    <w:rsid w:val="00316B46"/>
    <w:rsid w:val="00316C2D"/>
    <w:rsid w:val="00316CE8"/>
    <w:rsid w:val="00316E5A"/>
    <w:rsid w:val="00316F7B"/>
    <w:rsid w:val="0031725C"/>
    <w:rsid w:val="003177A6"/>
    <w:rsid w:val="00317D9A"/>
    <w:rsid w:val="00320F96"/>
    <w:rsid w:val="00321431"/>
    <w:rsid w:val="0032174F"/>
    <w:rsid w:val="00321FB9"/>
    <w:rsid w:val="003223ED"/>
    <w:rsid w:val="0032253D"/>
    <w:rsid w:val="003229D9"/>
    <w:rsid w:val="00322BC5"/>
    <w:rsid w:val="00322D73"/>
    <w:rsid w:val="00323623"/>
    <w:rsid w:val="00323733"/>
    <w:rsid w:val="00324555"/>
    <w:rsid w:val="003247D7"/>
    <w:rsid w:val="00324BAB"/>
    <w:rsid w:val="00324BBA"/>
    <w:rsid w:val="00324FFD"/>
    <w:rsid w:val="003258E1"/>
    <w:rsid w:val="00325AFE"/>
    <w:rsid w:val="003261C0"/>
    <w:rsid w:val="003266F3"/>
    <w:rsid w:val="003270C2"/>
    <w:rsid w:val="003274B5"/>
    <w:rsid w:val="0032772E"/>
    <w:rsid w:val="00327D02"/>
    <w:rsid w:val="00327D85"/>
    <w:rsid w:val="00330075"/>
    <w:rsid w:val="0033046E"/>
    <w:rsid w:val="003306BF"/>
    <w:rsid w:val="00330D00"/>
    <w:rsid w:val="00331A75"/>
    <w:rsid w:val="00331BEC"/>
    <w:rsid w:val="00332010"/>
    <w:rsid w:val="0033203E"/>
    <w:rsid w:val="0033228C"/>
    <w:rsid w:val="00333113"/>
    <w:rsid w:val="0033360C"/>
    <w:rsid w:val="00333DB5"/>
    <w:rsid w:val="003341CC"/>
    <w:rsid w:val="00334314"/>
    <w:rsid w:val="003346F7"/>
    <w:rsid w:val="00334C37"/>
    <w:rsid w:val="00335123"/>
    <w:rsid w:val="003353FF"/>
    <w:rsid w:val="003356C8"/>
    <w:rsid w:val="0033579F"/>
    <w:rsid w:val="003361E8"/>
    <w:rsid w:val="003363A7"/>
    <w:rsid w:val="003364BD"/>
    <w:rsid w:val="0033656E"/>
    <w:rsid w:val="0033699B"/>
    <w:rsid w:val="00336A16"/>
    <w:rsid w:val="00337D1E"/>
    <w:rsid w:val="0034006E"/>
    <w:rsid w:val="00340176"/>
    <w:rsid w:val="0034051B"/>
    <w:rsid w:val="00340830"/>
    <w:rsid w:val="00340A2C"/>
    <w:rsid w:val="00340D1A"/>
    <w:rsid w:val="00341680"/>
    <w:rsid w:val="00341A08"/>
    <w:rsid w:val="00341FBE"/>
    <w:rsid w:val="003423A0"/>
    <w:rsid w:val="003426B3"/>
    <w:rsid w:val="00343C4F"/>
    <w:rsid w:val="00343DCB"/>
    <w:rsid w:val="003445B2"/>
    <w:rsid w:val="00344F32"/>
    <w:rsid w:val="00345C45"/>
    <w:rsid w:val="0034625E"/>
    <w:rsid w:val="00346891"/>
    <w:rsid w:val="003473EA"/>
    <w:rsid w:val="003477CF"/>
    <w:rsid w:val="003477E3"/>
    <w:rsid w:val="00347D86"/>
    <w:rsid w:val="00350374"/>
    <w:rsid w:val="0035037A"/>
    <w:rsid w:val="00350773"/>
    <w:rsid w:val="00350C23"/>
    <w:rsid w:val="00351034"/>
    <w:rsid w:val="003510C2"/>
    <w:rsid w:val="003516B3"/>
    <w:rsid w:val="0035176E"/>
    <w:rsid w:val="00351D92"/>
    <w:rsid w:val="00351DAA"/>
    <w:rsid w:val="00351FB3"/>
    <w:rsid w:val="00352EDA"/>
    <w:rsid w:val="00353106"/>
    <w:rsid w:val="00353525"/>
    <w:rsid w:val="0035386B"/>
    <w:rsid w:val="00353BC1"/>
    <w:rsid w:val="003544A7"/>
    <w:rsid w:val="00354A86"/>
    <w:rsid w:val="00354AAE"/>
    <w:rsid w:val="00354B78"/>
    <w:rsid w:val="00355268"/>
    <w:rsid w:val="0035537C"/>
    <w:rsid w:val="0035576C"/>
    <w:rsid w:val="00355771"/>
    <w:rsid w:val="003559BA"/>
    <w:rsid w:val="0035661E"/>
    <w:rsid w:val="0035692D"/>
    <w:rsid w:val="00356A05"/>
    <w:rsid w:val="00356D63"/>
    <w:rsid w:val="00357D8F"/>
    <w:rsid w:val="00357ED3"/>
    <w:rsid w:val="00357F3F"/>
    <w:rsid w:val="0036048C"/>
    <w:rsid w:val="00360C4C"/>
    <w:rsid w:val="003617D1"/>
    <w:rsid w:val="00362165"/>
    <w:rsid w:val="003621FA"/>
    <w:rsid w:val="0036239D"/>
    <w:rsid w:val="00362BF7"/>
    <w:rsid w:val="00363640"/>
    <w:rsid w:val="00363A83"/>
    <w:rsid w:val="00363D8D"/>
    <w:rsid w:val="00364262"/>
    <w:rsid w:val="003642E4"/>
    <w:rsid w:val="00364491"/>
    <w:rsid w:val="003649BE"/>
    <w:rsid w:val="003654BF"/>
    <w:rsid w:val="00365C72"/>
    <w:rsid w:val="00365EE4"/>
    <w:rsid w:val="00366883"/>
    <w:rsid w:val="003668F5"/>
    <w:rsid w:val="00366AD0"/>
    <w:rsid w:val="00366F23"/>
    <w:rsid w:val="003670AE"/>
    <w:rsid w:val="003675C8"/>
    <w:rsid w:val="00367768"/>
    <w:rsid w:val="00367F70"/>
    <w:rsid w:val="0037040E"/>
    <w:rsid w:val="00370C03"/>
    <w:rsid w:val="00370ED6"/>
    <w:rsid w:val="00371728"/>
    <w:rsid w:val="00371B1A"/>
    <w:rsid w:val="00372846"/>
    <w:rsid w:val="00372D83"/>
    <w:rsid w:val="003734CB"/>
    <w:rsid w:val="003735A2"/>
    <w:rsid w:val="003738B6"/>
    <w:rsid w:val="00373A51"/>
    <w:rsid w:val="00373B66"/>
    <w:rsid w:val="00374A59"/>
    <w:rsid w:val="00374B3B"/>
    <w:rsid w:val="00375439"/>
    <w:rsid w:val="003765DE"/>
    <w:rsid w:val="00376DEE"/>
    <w:rsid w:val="00380029"/>
    <w:rsid w:val="00380400"/>
    <w:rsid w:val="00380743"/>
    <w:rsid w:val="00380E4E"/>
    <w:rsid w:val="00380E61"/>
    <w:rsid w:val="00380EF9"/>
    <w:rsid w:val="00381382"/>
    <w:rsid w:val="003814A8"/>
    <w:rsid w:val="003814CE"/>
    <w:rsid w:val="003816D0"/>
    <w:rsid w:val="00381AA8"/>
    <w:rsid w:val="00381D6F"/>
    <w:rsid w:val="00381E2E"/>
    <w:rsid w:val="00381EC2"/>
    <w:rsid w:val="003821F0"/>
    <w:rsid w:val="0038258F"/>
    <w:rsid w:val="003825C3"/>
    <w:rsid w:val="00382BEF"/>
    <w:rsid w:val="00383BFA"/>
    <w:rsid w:val="00383C89"/>
    <w:rsid w:val="00383D51"/>
    <w:rsid w:val="00384566"/>
    <w:rsid w:val="003848AA"/>
    <w:rsid w:val="00384F31"/>
    <w:rsid w:val="00386131"/>
    <w:rsid w:val="003862F3"/>
    <w:rsid w:val="003869DC"/>
    <w:rsid w:val="00386DC7"/>
    <w:rsid w:val="003871CD"/>
    <w:rsid w:val="00387249"/>
    <w:rsid w:val="003876D2"/>
    <w:rsid w:val="0038795A"/>
    <w:rsid w:val="00387ACF"/>
    <w:rsid w:val="00387DF5"/>
    <w:rsid w:val="00390938"/>
    <w:rsid w:val="00391152"/>
    <w:rsid w:val="003913B6"/>
    <w:rsid w:val="0039297E"/>
    <w:rsid w:val="00392BF5"/>
    <w:rsid w:val="00392BF6"/>
    <w:rsid w:val="0039342C"/>
    <w:rsid w:val="00393522"/>
    <w:rsid w:val="00393628"/>
    <w:rsid w:val="00393676"/>
    <w:rsid w:val="00393880"/>
    <w:rsid w:val="00393E48"/>
    <w:rsid w:val="00393E5D"/>
    <w:rsid w:val="00394048"/>
    <w:rsid w:val="00394165"/>
    <w:rsid w:val="00394636"/>
    <w:rsid w:val="00394773"/>
    <w:rsid w:val="00394834"/>
    <w:rsid w:val="00394E29"/>
    <w:rsid w:val="00394FFD"/>
    <w:rsid w:val="00395118"/>
    <w:rsid w:val="00396D66"/>
    <w:rsid w:val="00397746"/>
    <w:rsid w:val="00397AAB"/>
    <w:rsid w:val="00397BF0"/>
    <w:rsid w:val="003A0E38"/>
    <w:rsid w:val="003A12FB"/>
    <w:rsid w:val="003A1A6E"/>
    <w:rsid w:val="003A1F51"/>
    <w:rsid w:val="003A2096"/>
    <w:rsid w:val="003A3FB8"/>
    <w:rsid w:val="003A45FF"/>
    <w:rsid w:val="003A516D"/>
    <w:rsid w:val="003A51D6"/>
    <w:rsid w:val="003A58AA"/>
    <w:rsid w:val="003A58B9"/>
    <w:rsid w:val="003A5F2B"/>
    <w:rsid w:val="003A7069"/>
    <w:rsid w:val="003A7F8A"/>
    <w:rsid w:val="003B0068"/>
    <w:rsid w:val="003B1918"/>
    <w:rsid w:val="003B1948"/>
    <w:rsid w:val="003B1A09"/>
    <w:rsid w:val="003B2443"/>
    <w:rsid w:val="003B3468"/>
    <w:rsid w:val="003B3A7A"/>
    <w:rsid w:val="003B3DD9"/>
    <w:rsid w:val="003B3E26"/>
    <w:rsid w:val="003B4329"/>
    <w:rsid w:val="003B43D2"/>
    <w:rsid w:val="003B46BE"/>
    <w:rsid w:val="003B4D75"/>
    <w:rsid w:val="003B4DAC"/>
    <w:rsid w:val="003B5158"/>
    <w:rsid w:val="003B55A6"/>
    <w:rsid w:val="003B5756"/>
    <w:rsid w:val="003B60A4"/>
    <w:rsid w:val="003B6434"/>
    <w:rsid w:val="003B64D2"/>
    <w:rsid w:val="003B6936"/>
    <w:rsid w:val="003B6A21"/>
    <w:rsid w:val="003B6DF4"/>
    <w:rsid w:val="003B7419"/>
    <w:rsid w:val="003B759D"/>
    <w:rsid w:val="003B7979"/>
    <w:rsid w:val="003B7D89"/>
    <w:rsid w:val="003C037B"/>
    <w:rsid w:val="003C0609"/>
    <w:rsid w:val="003C08CE"/>
    <w:rsid w:val="003C0E98"/>
    <w:rsid w:val="003C217B"/>
    <w:rsid w:val="003C21EF"/>
    <w:rsid w:val="003C235B"/>
    <w:rsid w:val="003C2B3F"/>
    <w:rsid w:val="003C3032"/>
    <w:rsid w:val="003C3131"/>
    <w:rsid w:val="003C3A1B"/>
    <w:rsid w:val="003C3E4E"/>
    <w:rsid w:val="003C4741"/>
    <w:rsid w:val="003C4CC8"/>
    <w:rsid w:val="003C52F9"/>
    <w:rsid w:val="003C5628"/>
    <w:rsid w:val="003C565C"/>
    <w:rsid w:val="003C5880"/>
    <w:rsid w:val="003C619B"/>
    <w:rsid w:val="003C666A"/>
    <w:rsid w:val="003C67F3"/>
    <w:rsid w:val="003C6811"/>
    <w:rsid w:val="003C6D61"/>
    <w:rsid w:val="003C6EE1"/>
    <w:rsid w:val="003C77B5"/>
    <w:rsid w:val="003C7E3A"/>
    <w:rsid w:val="003D03EB"/>
    <w:rsid w:val="003D05A2"/>
    <w:rsid w:val="003D07DA"/>
    <w:rsid w:val="003D0ADA"/>
    <w:rsid w:val="003D0E45"/>
    <w:rsid w:val="003D19B7"/>
    <w:rsid w:val="003D1A0A"/>
    <w:rsid w:val="003D1BFA"/>
    <w:rsid w:val="003D2AFD"/>
    <w:rsid w:val="003D2C65"/>
    <w:rsid w:val="003D32B1"/>
    <w:rsid w:val="003D3318"/>
    <w:rsid w:val="003D40A4"/>
    <w:rsid w:val="003D4142"/>
    <w:rsid w:val="003D4570"/>
    <w:rsid w:val="003D4624"/>
    <w:rsid w:val="003D48AB"/>
    <w:rsid w:val="003D49C5"/>
    <w:rsid w:val="003D4DA8"/>
    <w:rsid w:val="003D503B"/>
    <w:rsid w:val="003D588D"/>
    <w:rsid w:val="003D58E5"/>
    <w:rsid w:val="003D5B8C"/>
    <w:rsid w:val="003D609E"/>
    <w:rsid w:val="003D6552"/>
    <w:rsid w:val="003D6647"/>
    <w:rsid w:val="003D66DD"/>
    <w:rsid w:val="003D6DF9"/>
    <w:rsid w:val="003D7161"/>
    <w:rsid w:val="003D73B3"/>
    <w:rsid w:val="003D776E"/>
    <w:rsid w:val="003D7924"/>
    <w:rsid w:val="003D794F"/>
    <w:rsid w:val="003D7CCF"/>
    <w:rsid w:val="003E08EF"/>
    <w:rsid w:val="003E0905"/>
    <w:rsid w:val="003E0A2C"/>
    <w:rsid w:val="003E0B0F"/>
    <w:rsid w:val="003E0BE9"/>
    <w:rsid w:val="003E0D9D"/>
    <w:rsid w:val="003E0DF3"/>
    <w:rsid w:val="003E1534"/>
    <w:rsid w:val="003E1938"/>
    <w:rsid w:val="003E226B"/>
    <w:rsid w:val="003E2271"/>
    <w:rsid w:val="003E25A2"/>
    <w:rsid w:val="003E278F"/>
    <w:rsid w:val="003E28DD"/>
    <w:rsid w:val="003E3284"/>
    <w:rsid w:val="003E34DF"/>
    <w:rsid w:val="003E3547"/>
    <w:rsid w:val="003E37D5"/>
    <w:rsid w:val="003E3B79"/>
    <w:rsid w:val="003E44E8"/>
    <w:rsid w:val="003E450C"/>
    <w:rsid w:val="003E4700"/>
    <w:rsid w:val="003E475C"/>
    <w:rsid w:val="003E4E8F"/>
    <w:rsid w:val="003E559A"/>
    <w:rsid w:val="003E563B"/>
    <w:rsid w:val="003E5BA3"/>
    <w:rsid w:val="003E5C7A"/>
    <w:rsid w:val="003E6497"/>
    <w:rsid w:val="003E67DA"/>
    <w:rsid w:val="003E6896"/>
    <w:rsid w:val="003E6E86"/>
    <w:rsid w:val="003E755D"/>
    <w:rsid w:val="003E7C23"/>
    <w:rsid w:val="003E7E79"/>
    <w:rsid w:val="003F02A5"/>
    <w:rsid w:val="003F09D9"/>
    <w:rsid w:val="003F0F7A"/>
    <w:rsid w:val="003F1035"/>
    <w:rsid w:val="003F1BA0"/>
    <w:rsid w:val="003F1BEA"/>
    <w:rsid w:val="003F1CF3"/>
    <w:rsid w:val="003F20BB"/>
    <w:rsid w:val="003F21FC"/>
    <w:rsid w:val="003F27EF"/>
    <w:rsid w:val="003F2AA5"/>
    <w:rsid w:val="003F2D96"/>
    <w:rsid w:val="003F2DA9"/>
    <w:rsid w:val="003F3B67"/>
    <w:rsid w:val="003F4161"/>
    <w:rsid w:val="003F4601"/>
    <w:rsid w:val="003F4785"/>
    <w:rsid w:val="003F4A0E"/>
    <w:rsid w:val="003F4B95"/>
    <w:rsid w:val="003F4BCC"/>
    <w:rsid w:val="003F50FE"/>
    <w:rsid w:val="003F553D"/>
    <w:rsid w:val="003F56BF"/>
    <w:rsid w:val="003F5D63"/>
    <w:rsid w:val="003F5F3E"/>
    <w:rsid w:val="003F605B"/>
    <w:rsid w:val="003F6880"/>
    <w:rsid w:val="003F6AC0"/>
    <w:rsid w:val="003F6E28"/>
    <w:rsid w:val="003F741C"/>
    <w:rsid w:val="003F7DA5"/>
    <w:rsid w:val="004007D5"/>
    <w:rsid w:val="0040097F"/>
    <w:rsid w:val="00400A57"/>
    <w:rsid w:val="00400B7F"/>
    <w:rsid w:val="004011AA"/>
    <w:rsid w:val="0040157A"/>
    <w:rsid w:val="0040189C"/>
    <w:rsid w:val="0040194B"/>
    <w:rsid w:val="00401A98"/>
    <w:rsid w:val="00401DD6"/>
    <w:rsid w:val="004026E4"/>
    <w:rsid w:val="00402FF6"/>
    <w:rsid w:val="0040335E"/>
    <w:rsid w:val="00403480"/>
    <w:rsid w:val="004035B6"/>
    <w:rsid w:val="00403F71"/>
    <w:rsid w:val="0040421C"/>
    <w:rsid w:val="004046DB"/>
    <w:rsid w:val="004047FA"/>
    <w:rsid w:val="00404CF5"/>
    <w:rsid w:val="00404D1C"/>
    <w:rsid w:val="00405BBA"/>
    <w:rsid w:val="00405F1A"/>
    <w:rsid w:val="004060F4"/>
    <w:rsid w:val="00406574"/>
    <w:rsid w:val="004069C3"/>
    <w:rsid w:val="00406A07"/>
    <w:rsid w:val="00406C2B"/>
    <w:rsid w:val="00407667"/>
    <w:rsid w:val="00407D65"/>
    <w:rsid w:val="00407ECE"/>
    <w:rsid w:val="00410571"/>
    <w:rsid w:val="00410667"/>
    <w:rsid w:val="00411288"/>
    <w:rsid w:val="00411896"/>
    <w:rsid w:val="00411B6A"/>
    <w:rsid w:val="00411D96"/>
    <w:rsid w:val="00412275"/>
    <w:rsid w:val="0041321D"/>
    <w:rsid w:val="004132DE"/>
    <w:rsid w:val="00413D3B"/>
    <w:rsid w:val="0041409F"/>
    <w:rsid w:val="004154C2"/>
    <w:rsid w:val="00415830"/>
    <w:rsid w:val="00415A7B"/>
    <w:rsid w:val="00415D4F"/>
    <w:rsid w:val="00416729"/>
    <w:rsid w:val="00416955"/>
    <w:rsid w:val="00416CEB"/>
    <w:rsid w:val="004179D1"/>
    <w:rsid w:val="00417E86"/>
    <w:rsid w:val="004209AE"/>
    <w:rsid w:val="00420A51"/>
    <w:rsid w:val="00420E8A"/>
    <w:rsid w:val="004210AC"/>
    <w:rsid w:val="0042149C"/>
    <w:rsid w:val="004216E1"/>
    <w:rsid w:val="00421769"/>
    <w:rsid w:val="004222A5"/>
    <w:rsid w:val="004222AB"/>
    <w:rsid w:val="00422D44"/>
    <w:rsid w:val="00422DC8"/>
    <w:rsid w:val="00423280"/>
    <w:rsid w:val="0042370D"/>
    <w:rsid w:val="0042488F"/>
    <w:rsid w:val="00424AC4"/>
    <w:rsid w:val="00424C8D"/>
    <w:rsid w:val="00424F9B"/>
    <w:rsid w:val="00425323"/>
    <w:rsid w:val="00425B76"/>
    <w:rsid w:val="00426531"/>
    <w:rsid w:val="00426B0E"/>
    <w:rsid w:val="00426E5F"/>
    <w:rsid w:val="00426F47"/>
    <w:rsid w:val="00427218"/>
    <w:rsid w:val="00430084"/>
    <w:rsid w:val="00430974"/>
    <w:rsid w:val="004309F8"/>
    <w:rsid w:val="00430C0F"/>
    <w:rsid w:val="00430D8B"/>
    <w:rsid w:val="00430E90"/>
    <w:rsid w:val="00431BCF"/>
    <w:rsid w:val="00431C83"/>
    <w:rsid w:val="0043246D"/>
    <w:rsid w:val="0043280D"/>
    <w:rsid w:val="004329FF"/>
    <w:rsid w:val="004336B6"/>
    <w:rsid w:val="004336CB"/>
    <w:rsid w:val="0043412E"/>
    <w:rsid w:val="00434191"/>
    <w:rsid w:val="0043475D"/>
    <w:rsid w:val="004354B7"/>
    <w:rsid w:val="00435566"/>
    <w:rsid w:val="0043560C"/>
    <w:rsid w:val="00435B69"/>
    <w:rsid w:val="00435E43"/>
    <w:rsid w:val="004361A3"/>
    <w:rsid w:val="00436317"/>
    <w:rsid w:val="00436783"/>
    <w:rsid w:val="0043690C"/>
    <w:rsid w:val="004369DF"/>
    <w:rsid w:val="004369E2"/>
    <w:rsid w:val="00437550"/>
    <w:rsid w:val="00437BBE"/>
    <w:rsid w:val="00437C2E"/>
    <w:rsid w:val="00437EC2"/>
    <w:rsid w:val="00440634"/>
    <w:rsid w:val="0044066D"/>
    <w:rsid w:val="00440A90"/>
    <w:rsid w:val="00440EC2"/>
    <w:rsid w:val="0044106C"/>
    <w:rsid w:val="00441178"/>
    <w:rsid w:val="004417EE"/>
    <w:rsid w:val="004419AE"/>
    <w:rsid w:val="00441A2D"/>
    <w:rsid w:val="00441C2D"/>
    <w:rsid w:val="004421BD"/>
    <w:rsid w:val="004422FE"/>
    <w:rsid w:val="00442408"/>
    <w:rsid w:val="004429E7"/>
    <w:rsid w:val="00442A66"/>
    <w:rsid w:val="0044301F"/>
    <w:rsid w:val="0044347F"/>
    <w:rsid w:val="00443B81"/>
    <w:rsid w:val="0044403B"/>
    <w:rsid w:val="004441CF"/>
    <w:rsid w:val="00444778"/>
    <w:rsid w:val="004447A6"/>
    <w:rsid w:val="00444A5A"/>
    <w:rsid w:val="004450BA"/>
    <w:rsid w:val="004460DB"/>
    <w:rsid w:val="00446671"/>
    <w:rsid w:val="004467B7"/>
    <w:rsid w:val="004468C5"/>
    <w:rsid w:val="00446F66"/>
    <w:rsid w:val="0044772E"/>
    <w:rsid w:val="00447942"/>
    <w:rsid w:val="0044796E"/>
    <w:rsid w:val="004504D8"/>
    <w:rsid w:val="004508E4"/>
    <w:rsid w:val="00450A10"/>
    <w:rsid w:val="00451214"/>
    <w:rsid w:val="0045133E"/>
    <w:rsid w:val="00451449"/>
    <w:rsid w:val="00451717"/>
    <w:rsid w:val="004517BA"/>
    <w:rsid w:val="00452629"/>
    <w:rsid w:val="004528F7"/>
    <w:rsid w:val="00452B0C"/>
    <w:rsid w:val="00454370"/>
    <w:rsid w:val="004544E1"/>
    <w:rsid w:val="00454C1E"/>
    <w:rsid w:val="00456360"/>
    <w:rsid w:val="0045636A"/>
    <w:rsid w:val="004564A7"/>
    <w:rsid w:val="00456684"/>
    <w:rsid w:val="00456737"/>
    <w:rsid w:val="00456919"/>
    <w:rsid w:val="004572DB"/>
    <w:rsid w:val="004578C2"/>
    <w:rsid w:val="004578DC"/>
    <w:rsid w:val="004601AE"/>
    <w:rsid w:val="004602AE"/>
    <w:rsid w:val="00460620"/>
    <w:rsid w:val="004608F2"/>
    <w:rsid w:val="00460D6E"/>
    <w:rsid w:val="00460DAF"/>
    <w:rsid w:val="00461173"/>
    <w:rsid w:val="00461A7C"/>
    <w:rsid w:val="00461DC2"/>
    <w:rsid w:val="00462179"/>
    <w:rsid w:val="00462A6C"/>
    <w:rsid w:val="00462A8F"/>
    <w:rsid w:val="00463470"/>
    <w:rsid w:val="0046447F"/>
    <w:rsid w:val="00464B9B"/>
    <w:rsid w:val="00464BE1"/>
    <w:rsid w:val="00464E1F"/>
    <w:rsid w:val="00465069"/>
    <w:rsid w:val="00465529"/>
    <w:rsid w:val="00465A30"/>
    <w:rsid w:val="00465A50"/>
    <w:rsid w:val="00466234"/>
    <w:rsid w:val="0046661F"/>
    <w:rsid w:val="00466716"/>
    <w:rsid w:val="00466C14"/>
    <w:rsid w:val="00466EBA"/>
    <w:rsid w:val="004672BB"/>
    <w:rsid w:val="00467565"/>
    <w:rsid w:val="00467832"/>
    <w:rsid w:val="0047003D"/>
    <w:rsid w:val="00470B5D"/>
    <w:rsid w:val="00470FAA"/>
    <w:rsid w:val="00471185"/>
    <w:rsid w:val="00471386"/>
    <w:rsid w:val="004715D3"/>
    <w:rsid w:val="00471BB2"/>
    <w:rsid w:val="00471DD9"/>
    <w:rsid w:val="00472329"/>
    <w:rsid w:val="00472AF0"/>
    <w:rsid w:val="0047330C"/>
    <w:rsid w:val="004733C9"/>
    <w:rsid w:val="004736E4"/>
    <w:rsid w:val="004748CB"/>
    <w:rsid w:val="00475006"/>
    <w:rsid w:val="004762B9"/>
    <w:rsid w:val="004763F6"/>
    <w:rsid w:val="00476641"/>
    <w:rsid w:val="00476E72"/>
    <w:rsid w:val="004771CE"/>
    <w:rsid w:val="00477452"/>
    <w:rsid w:val="00477B33"/>
    <w:rsid w:val="00477E87"/>
    <w:rsid w:val="00480022"/>
    <w:rsid w:val="00480368"/>
    <w:rsid w:val="004806E5"/>
    <w:rsid w:val="00480AA3"/>
    <w:rsid w:val="00480C0B"/>
    <w:rsid w:val="004822EF"/>
    <w:rsid w:val="004823C8"/>
    <w:rsid w:val="004828A0"/>
    <w:rsid w:val="00482918"/>
    <w:rsid w:val="00482D22"/>
    <w:rsid w:val="0048350F"/>
    <w:rsid w:val="00483A14"/>
    <w:rsid w:val="00484446"/>
    <w:rsid w:val="0048469A"/>
    <w:rsid w:val="004847F2"/>
    <w:rsid w:val="00484A61"/>
    <w:rsid w:val="00484C7F"/>
    <w:rsid w:val="00485C19"/>
    <w:rsid w:val="004864E9"/>
    <w:rsid w:val="004865CF"/>
    <w:rsid w:val="00486A2A"/>
    <w:rsid w:val="00486E04"/>
    <w:rsid w:val="00486E2D"/>
    <w:rsid w:val="0048715E"/>
    <w:rsid w:val="004875D6"/>
    <w:rsid w:val="004900A2"/>
    <w:rsid w:val="00490534"/>
    <w:rsid w:val="00490751"/>
    <w:rsid w:val="004909BD"/>
    <w:rsid w:val="00490B41"/>
    <w:rsid w:val="00490D01"/>
    <w:rsid w:val="00490D86"/>
    <w:rsid w:val="00491062"/>
    <w:rsid w:val="004914EC"/>
    <w:rsid w:val="004918C7"/>
    <w:rsid w:val="00491D98"/>
    <w:rsid w:val="00491DA9"/>
    <w:rsid w:val="00492BAD"/>
    <w:rsid w:val="00492FB4"/>
    <w:rsid w:val="00493026"/>
    <w:rsid w:val="00493407"/>
    <w:rsid w:val="0049351D"/>
    <w:rsid w:val="0049356C"/>
    <w:rsid w:val="00493C4E"/>
    <w:rsid w:val="00493E6F"/>
    <w:rsid w:val="00494012"/>
    <w:rsid w:val="004946E7"/>
    <w:rsid w:val="00494861"/>
    <w:rsid w:val="00495334"/>
    <w:rsid w:val="00495443"/>
    <w:rsid w:val="00495B07"/>
    <w:rsid w:val="00495FFE"/>
    <w:rsid w:val="004965C6"/>
    <w:rsid w:val="004968B6"/>
    <w:rsid w:val="00496B27"/>
    <w:rsid w:val="00496C97"/>
    <w:rsid w:val="00496EB1"/>
    <w:rsid w:val="00496F99"/>
    <w:rsid w:val="00497569"/>
    <w:rsid w:val="004977F7"/>
    <w:rsid w:val="004979E9"/>
    <w:rsid w:val="004979FC"/>
    <w:rsid w:val="00497D17"/>
    <w:rsid w:val="00497D21"/>
    <w:rsid w:val="00497FF3"/>
    <w:rsid w:val="004A01B5"/>
    <w:rsid w:val="004A02A4"/>
    <w:rsid w:val="004A0655"/>
    <w:rsid w:val="004A0792"/>
    <w:rsid w:val="004A0819"/>
    <w:rsid w:val="004A0858"/>
    <w:rsid w:val="004A0A28"/>
    <w:rsid w:val="004A0AEA"/>
    <w:rsid w:val="004A0C8F"/>
    <w:rsid w:val="004A0EA7"/>
    <w:rsid w:val="004A0EEA"/>
    <w:rsid w:val="004A0FAF"/>
    <w:rsid w:val="004A1322"/>
    <w:rsid w:val="004A1672"/>
    <w:rsid w:val="004A1A7C"/>
    <w:rsid w:val="004A1BDE"/>
    <w:rsid w:val="004A29FC"/>
    <w:rsid w:val="004A2E1E"/>
    <w:rsid w:val="004A30B0"/>
    <w:rsid w:val="004A353E"/>
    <w:rsid w:val="004A39B5"/>
    <w:rsid w:val="004A39DD"/>
    <w:rsid w:val="004A46F4"/>
    <w:rsid w:val="004A4751"/>
    <w:rsid w:val="004A508F"/>
    <w:rsid w:val="004A51CF"/>
    <w:rsid w:val="004A533E"/>
    <w:rsid w:val="004A534D"/>
    <w:rsid w:val="004A5383"/>
    <w:rsid w:val="004A5BD6"/>
    <w:rsid w:val="004A5F12"/>
    <w:rsid w:val="004A6405"/>
    <w:rsid w:val="004A676F"/>
    <w:rsid w:val="004A68AD"/>
    <w:rsid w:val="004A6A55"/>
    <w:rsid w:val="004A7023"/>
    <w:rsid w:val="004A70CF"/>
    <w:rsid w:val="004A7617"/>
    <w:rsid w:val="004A7B51"/>
    <w:rsid w:val="004A7D21"/>
    <w:rsid w:val="004B09EA"/>
    <w:rsid w:val="004B0E03"/>
    <w:rsid w:val="004B18B5"/>
    <w:rsid w:val="004B1B27"/>
    <w:rsid w:val="004B1D8C"/>
    <w:rsid w:val="004B233F"/>
    <w:rsid w:val="004B26E5"/>
    <w:rsid w:val="004B3030"/>
    <w:rsid w:val="004B305D"/>
    <w:rsid w:val="004B3BB8"/>
    <w:rsid w:val="004B4139"/>
    <w:rsid w:val="004B45FD"/>
    <w:rsid w:val="004B50F9"/>
    <w:rsid w:val="004B5594"/>
    <w:rsid w:val="004B5A90"/>
    <w:rsid w:val="004B608F"/>
    <w:rsid w:val="004B64F1"/>
    <w:rsid w:val="004B6C06"/>
    <w:rsid w:val="004B6D34"/>
    <w:rsid w:val="004B7612"/>
    <w:rsid w:val="004B76B8"/>
    <w:rsid w:val="004C05C8"/>
    <w:rsid w:val="004C0976"/>
    <w:rsid w:val="004C0D9C"/>
    <w:rsid w:val="004C131D"/>
    <w:rsid w:val="004C1707"/>
    <w:rsid w:val="004C19B0"/>
    <w:rsid w:val="004C1E85"/>
    <w:rsid w:val="004C255B"/>
    <w:rsid w:val="004C2875"/>
    <w:rsid w:val="004C29EF"/>
    <w:rsid w:val="004C2BCF"/>
    <w:rsid w:val="004C2FA7"/>
    <w:rsid w:val="004C3496"/>
    <w:rsid w:val="004C34E3"/>
    <w:rsid w:val="004C360C"/>
    <w:rsid w:val="004C39A7"/>
    <w:rsid w:val="004C3F15"/>
    <w:rsid w:val="004C3F61"/>
    <w:rsid w:val="004C41AE"/>
    <w:rsid w:val="004C41C9"/>
    <w:rsid w:val="004C45DB"/>
    <w:rsid w:val="004C4850"/>
    <w:rsid w:val="004C5300"/>
    <w:rsid w:val="004C5C62"/>
    <w:rsid w:val="004C5E30"/>
    <w:rsid w:val="004C699F"/>
    <w:rsid w:val="004C6DD9"/>
    <w:rsid w:val="004C6F44"/>
    <w:rsid w:val="004C7808"/>
    <w:rsid w:val="004C79E9"/>
    <w:rsid w:val="004C7B80"/>
    <w:rsid w:val="004C7EF1"/>
    <w:rsid w:val="004C7F3E"/>
    <w:rsid w:val="004D00F9"/>
    <w:rsid w:val="004D0441"/>
    <w:rsid w:val="004D0C73"/>
    <w:rsid w:val="004D0D30"/>
    <w:rsid w:val="004D0FF0"/>
    <w:rsid w:val="004D1707"/>
    <w:rsid w:val="004D19FA"/>
    <w:rsid w:val="004D1AE5"/>
    <w:rsid w:val="004D1C00"/>
    <w:rsid w:val="004D1CD9"/>
    <w:rsid w:val="004D2522"/>
    <w:rsid w:val="004D2550"/>
    <w:rsid w:val="004D2C3E"/>
    <w:rsid w:val="004D2E1D"/>
    <w:rsid w:val="004D2FD3"/>
    <w:rsid w:val="004D3332"/>
    <w:rsid w:val="004D3496"/>
    <w:rsid w:val="004D405E"/>
    <w:rsid w:val="004D49E6"/>
    <w:rsid w:val="004D4F97"/>
    <w:rsid w:val="004D5A40"/>
    <w:rsid w:val="004D66FA"/>
    <w:rsid w:val="004D703A"/>
    <w:rsid w:val="004D74F1"/>
    <w:rsid w:val="004E0588"/>
    <w:rsid w:val="004E0915"/>
    <w:rsid w:val="004E0F00"/>
    <w:rsid w:val="004E143E"/>
    <w:rsid w:val="004E1E0F"/>
    <w:rsid w:val="004E1E57"/>
    <w:rsid w:val="004E3A4E"/>
    <w:rsid w:val="004E3A88"/>
    <w:rsid w:val="004E3B8E"/>
    <w:rsid w:val="004E3E17"/>
    <w:rsid w:val="004E405D"/>
    <w:rsid w:val="004E4493"/>
    <w:rsid w:val="004E4B12"/>
    <w:rsid w:val="004E4BC1"/>
    <w:rsid w:val="004E57A1"/>
    <w:rsid w:val="004E5884"/>
    <w:rsid w:val="004E5C06"/>
    <w:rsid w:val="004E6405"/>
    <w:rsid w:val="004E6508"/>
    <w:rsid w:val="004E6786"/>
    <w:rsid w:val="004E6ADD"/>
    <w:rsid w:val="004E6D9D"/>
    <w:rsid w:val="004E6DD9"/>
    <w:rsid w:val="004E72DB"/>
    <w:rsid w:val="004E758C"/>
    <w:rsid w:val="004E7A48"/>
    <w:rsid w:val="004E7DCD"/>
    <w:rsid w:val="004E7DD1"/>
    <w:rsid w:val="004F0A00"/>
    <w:rsid w:val="004F0B45"/>
    <w:rsid w:val="004F1047"/>
    <w:rsid w:val="004F12BC"/>
    <w:rsid w:val="004F145B"/>
    <w:rsid w:val="004F1589"/>
    <w:rsid w:val="004F1809"/>
    <w:rsid w:val="004F18B2"/>
    <w:rsid w:val="004F1BE4"/>
    <w:rsid w:val="004F1C4A"/>
    <w:rsid w:val="004F1CBD"/>
    <w:rsid w:val="004F1CD6"/>
    <w:rsid w:val="004F1CE2"/>
    <w:rsid w:val="004F1DD3"/>
    <w:rsid w:val="004F3265"/>
    <w:rsid w:val="004F3B10"/>
    <w:rsid w:val="004F3C74"/>
    <w:rsid w:val="004F3F92"/>
    <w:rsid w:val="004F45F0"/>
    <w:rsid w:val="004F4A70"/>
    <w:rsid w:val="004F52B4"/>
    <w:rsid w:val="004F59F9"/>
    <w:rsid w:val="004F601B"/>
    <w:rsid w:val="004F6033"/>
    <w:rsid w:val="004F60BE"/>
    <w:rsid w:val="004F624E"/>
    <w:rsid w:val="004F632B"/>
    <w:rsid w:val="004F640E"/>
    <w:rsid w:val="004F6668"/>
    <w:rsid w:val="004F6DD4"/>
    <w:rsid w:val="004F75C0"/>
    <w:rsid w:val="004F79FE"/>
    <w:rsid w:val="004F7ED0"/>
    <w:rsid w:val="004F7F4C"/>
    <w:rsid w:val="005000C7"/>
    <w:rsid w:val="00500429"/>
    <w:rsid w:val="0050070C"/>
    <w:rsid w:val="0050089C"/>
    <w:rsid w:val="00500F96"/>
    <w:rsid w:val="0050177C"/>
    <w:rsid w:val="00501AE3"/>
    <w:rsid w:val="0050215E"/>
    <w:rsid w:val="00502543"/>
    <w:rsid w:val="00502970"/>
    <w:rsid w:val="00502F9A"/>
    <w:rsid w:val="00503082"/>
    <w:rsid w:val="0050313B"/>
    <w:rsid w:val="00503372"/>
    <w:rsid w:val="00503387"/>
    <w:rsid w:val="00503703"/>
    <w:rsid w:val="005039AA"/>
    <w:rsid w:val="00503FA6"/>
    <w:rsid w:val="00503FB1"/>
    <w:rsid w:val="00504CC7"/>
    <w:rsid w:val="00505738"/>
    <w:rsid w:val="00505F0C"/>
    <w:rsid w:val="00506B28"/>
    <w:rsid w:val="00506E70"/>
    <w:rsid w:val="005070BF"/>
    <w:rsid w:val="00507212"/>
    <w:rsid w:val="00507425"/>
    <w:rsid w:val="00510751"/>
    <w:rsid w:val="005113DE"/>
    <w:rsid w:val="00511896"/>
    <w:rsid w:val="005122FF"/>
    <w:rsid w:val="00512344"/>
    <w:rsid w:val="005128F4"/>
    <w:rsid w:val="00512BE4"/>
    <w:rsid w:val="00512C3B"/>
    <w:rsid w:val="005135CC"/>
    <w:rsid w:val="0051363B"/>
    <w:rsid w:val="00513DB2"/>
    <w:rsid w:val="005140D0"/>
    <w:rsid w:val="00514637"/>
    <w:rsid w:val="005148C6"/>
    <w:rsid w:val="00514AEB"/>
    <w:rsid w:val="0051537B"/>
    <w:rsid w:val="0051547D"/>
    <w:rsid w:val="005156C0"/>
    <w:rsid w:val="00515C23"/>
    <w:rsid w:val="00515DE7"/>
    <w:rsid w:val="00515E19"/>
    <w:rsid w:val="00516128"/>
    <w:rsid w:val="0051618A"/>
    <w:rsid w:val="0051674F"/>
    <w:rsid w:val="00516A2D"/>
    <w:rsid w:val="00516E8C"/>
    <w:rsid w:val="00516E99"/>
    <w:rsid w:val="005171DF"/>
    <w:rsid w:val="00517532"/>
    <w:rsid w:val="0051783F"/>
    <w:rsid w:val="00517AF2"/>
    <w:rsid w:val="00521457"/>
    <w:rsid w:val="005215BC"/>
    <w:rsid w:val="005218D6"/>
    <w:rsid w:val="005219C0"/>
    <w:rsid w:val="00521E98"/>
    <w:rsid w:val="00521ED2"/>
    <w:rsid w:val="0052201D"/>
    <w:rsid w:val="005220F4"/>
    <w:rsid w:val="005222B8"/>
    <w:rsid w:val="00522354"/>
    <w:rsid w:val="0052297A"/>
    <w:rsid w:val="00522C7C"/>
    <w:rsid w:val="00522DDB"/>
    <w:rsid w:val="00522EE2"/>
    <w:rsid w:val="00523394"/>
    <w:rsid w:val="00523A8E"/>
    <w:rsid w:val="00523D4F"/>
    <w:rsid w:val="00524056"/>
    <w:rsid w:val="0052409D"/>
    <w:rsid w:val="005240FA"/>
    <w:rsid w:val="005246E3"/>
    <w:rsid w:val="00524BD7"/>
    <w:rsid w:val="00524C8E"/>
    <w:rsid w:val="00525236"/>
    <w:rsid w:val="00525475"/>
    <w:rsid w:val="00525A1B"/>
    <w:rsid w:val="00525C14"/>
    <w:rsid w:val="00525C6D"/>
    <w:rsid w:val="00525C6F"/>
    <w:rsid w:val="0052605B"/>
    <w:rsid w:val="005261E4"/>
    <w:rsid w:val="00526495"/>
    <w:rsid w:val="00527B4B"/>
    <w:rsid w:val="00527EEA"/>
    <w:rsid w:val="00527F18"/>
    <w:rsid w:val="00530186"/>
    <w:rsid w:val="00530245"/>
    <w:rsid w:val="00530D41"/>
    <w:rsid w:val="0053103F"/>
    <w:rsid w:val="005312EA"/>
    <w:rsid w:val="005317D6"/>
    <w:rsid w:val="00531B1D"/>
    <w:rsid w:val="00531CA2"/>
    <w:rsid w:val="0053218B"/>
    <w:rsid w:val="005327F0"/>
    <w:rsid w:val="00532BCB"/>
    <w:rsid w:val="00532BD2"/>
    <w:rsid w:val="00532FA2"/>
    <w:rsid w:val="00533EB9"/>
    <w:rsid w:val="00533EDB"/>
    <w:rsid w:val="005343AC"/>
    <w:rsid w:val="005344A9"/>
    <w:rsid w:val="005344BF"/>
    <w:rsid w:val="00534A61"/>
    <w:rsid w:val="00534C41"/>
    <w:rsid w:val="00534E15"/>
    <w:rsid w:val="00534EF2"/>
    <w:rsid w:val="00535712"/>
    <w:rsid w:val="00536412"/>
    <w:rsid w:val="005364A5"/>
    <w:rsid w:val="00536628"/>
    <w:rsid w:val="00536649"/>
    <w:rsid w:val="00536798"/>
    <w:rsid w:val="0053699A"/>
    <w:rsid w:val="00536D7D"/>
    <w:rsid w:val="0053706E"/>
    <w:rsid w:val="0053754E"/>
    <w:rsid w:val="00540027"/>
    <w:rsid w:val="005410D3"/>
    <w:rsid w:val="005416E3"/>
    <w:rsid w:val="00541D90"/>
    <w:rsid w:val="00541EAF"/>
    <w:rsid w:val="00543314"/>
    <w:rsid w:val="00543E13"/>
    <w:rsid w:val="00543F8A"/>
    <w:rsid w:val="00544046"/>
    <w:rsid w:val="005441F4"/>
    <w:rsid w:val="00544A93"/>
    <w:rsid w:val="005454F6"/>
    <w:rsid w:val="00545559"/>
    <w:rsid w:val="005462F3"/>
    <w:rsid w:val="005462F9"/>
    <w:rsid w:val="005465AD"/>
    <w:rsid w:val="005468A8"/>
    <w:rsid w:val="00546939"/>
    <w:rsid w:val="00546B33"/>
    <w:rsid w:val="00546B70"/>
    <w:rsid w:val="00546C8B"/>
    <w:rsid w:val="00546D6F"/>
    <w:rsid w:val="00546FBC"/>
    <w:rsid w:val="0054734B"/>
    <w:rsid w:val="005477DF"/>
    <w:rsid w:val="0054792F"/>
    <w:rsid w:val="005479AF"/>
    <w:rsid w:val="005504F1"/>
    <w:rsid w:val="00550FAB"/>
    <w:rsid w:val="00551FA7"/>
    <w:rsid w:val="0055211C"/>
    <w:rsid w:val="00552567"/>
    <w:rsid w:val="005526B6"/>
    <w:rsid w:val="00552855"/>
    <w:rsid w:val="00552951"/>
    <w:rsid w:val="00552967"/>
    <w:rsid w:val="005534B5"/>
    <w:rsid w:val="005535E9"/>
    <w:rsid w:val="00553E6E"/>
    <w:rsid w:val="0055417C"/>
    <w:rsid w:val="00554D62"/>
    <w:rsid w:val="00555156"/>
    <w:rsid w:val="005555D4"/>
    <w:rsid w:val="00555A56"/>
    <w:rsid w:val="0055610A"/>
    <w:rsid w:val="00556345"/>
    <w:rsid w:val="00556517"/>
    <w:rsid w:val="00556635"/>
    <w:rsid w:val="00556B69"/>
    <w:rsid w:val="00556C45"/>
    <w:rsid w:val="0055737E"/>
    <w:rsid w:val="005574B3"/>
    <w:rsid w:val="005575C8"/>
    <w:rsid w:val="00557E74"/>
    <w:rsid w:val="00560D4A"/>
    <w:rsid w:val="00560DEF"/>
    <w:rsid w:val="0056130C"/>
    <w:rsid w:val="00561645"/>
    <w:rsid w:val="00561A05"/>
    <w:rsid w:val="00561A1F"/>
    <w:rsid w:val="00561BF9"/>
    <w:rsid w:val="0056245C"/>
    <w:rsid w:val="005625FF"/>
    <w:rsid w:val="00562846"/>
    <w:rsid w:val="00562C02"/>
    <w:rsid w:val="00562FB8"/>
    <w:rsid w:val="0056326C"/>
    <w:rsid w:val="005632AB"/>
    <w:rsid w:val="00563B47"/>
    <w:rsid w:val="00563C8B"/>
    <w:rsid w:val="00563FDE"/>
    <w:rsid w:val="00564136"/>
    <w:rsid w:val="00564596"/>
    <w:rsid w:val="0056464E"/>
    <w:rsid w:val="00564B6F"/>
    <w:rsid w:val="00564EEB"/>
    <w:rsid w:val="00565716"/>
    <w:rsid w:val="0056590B"/>
    <w:rsid w:val="00565DB6"/>
    <w:rsid w:val="00565EA1"/>
    <w:rsid w:val="0056622A"/>
    <w:rsid w:val="00566522"/>
    <w:rsid w:val="00566C3A"/>
    <w:rsid w:val="00566EC6"/>
    <w:rsid w:val="00567032"/>
    <w:rsid w:val="005675C2"/>
    <w:rsid w:val="0057016C"/>
    <w:rsid w:val="00570567"/>
    <w:rsid w:val="00570D75"/>
    <w:rsid w:val="00571225"/>
    <w:rsid w:val="0057222B"/>
    <w:rsid w:val="00572C5B"/>
    <w:rsid w:val="00572D13"/>
    <w:rsid w:val="005731A8"/>
    <w:rsid w:val="00574275"/>
    <w:rsid w:val="0057464A"/>
    <w:rsid w:val="00574FAC"/>
    <w:rsid w:val="00575569"/>
    <w:rsid w:val="00575B32"/>
    <w:rsid w:val="00575D20"/>
    <w:rsid w:val="00575D85"/>
    <w:rsid w:val="00576288"/>
    <w:rsid w:val="0057666C"/>
    <w:rsid w:val="00576B1D"/>
    <w:rsid w:val="00577978"/>
    <w:rsid w:val="005801FE"/>
    <w:rsid w:val="0058087A"/>
    <w:rsid w:val="0058142A"/>
    <w:rsid w:val="00581ADA"/>
    <w:rsid w:val="00581AFB"/>
    <w:rsid w:val="00581ECC"/>
    <w:rsid w:val="00581FE0"/>
    <w:rsid w:val="00582011"/>
    <w:rsid w:val="0058235C"/>
    <w:rsid w:val="00583277"/>
    <w:rsid w:val="0058373D"/>
    <w:rsid w:val="005837BA"/>
    <w:rsid w:val="0058398E"/>
    <w:rsid w:val="00583D14"/>
    <w:rsid w:val="00583D7F"/>
    <w:rsid w:val="00584452"/>
    <w:rsid w:val="005845BD"/>
    <w:rsid w:val="0058464A"/>
    <w:rsid w:val="00584C23"/>
    <w:rsid w:val="00585078"/>
    <w:rsid w:val="005854CF"/>
    <w:rsid w:val="00585E0A"/>
    <w:rsid w:val="00586097"/>
    <w:rsid w:val="00586178"/>
    <w:rsid w:val="00586493"/>
    <w:rsid w:val="005864A3"/>
    <w:rsid w:val="0058717C"/>
    <w:rsid w:val="00587369"/>
    <w:rsid w:val="00587AD0"/>
    <w:rsid w:val="00587D65"/>
    <w:rsid w:val="0059005C"/>
    <w:rsid w:val="005906A4"/>
    <w:rsid w:val="005907EF"/>
    <w:rsid w:val="00590A3F"/>
    <w:rsid w:val="00590EB5"/>
    <w:rsid w:val="005928C9"/>
    <w:rsid w:val="0059306B"/>
    <w:rsid w:val="005931A8"/>
    <w:rsid w:val="005933CC"/>
    <w:rsid w:val="005933F9"/>
    <w:rsid w:val="00593671"/>
    <w:rsid w:val="00593AE8"/>
    <w:rsid w:val="00593D4D"/>
    <w:rsid w:val="00593DB8"/>
    <w:rsid w:val="0059496D"/>
    <w:rsid w:val="00594E91"/>
    <w:rsid w:val="005950A2"/>
    <w:rsid w:val="0059538C"/>
    <w:rsid w:val="00595737"/>
    <w:rsid w:val="00595985"/>
    <w:rsid w:val="00595B54"/>
    <w:rsid w:val="00596181"/>
    <w:rsid w:val="00597038"/>
    <w:rsid w:val="005971F0"/>
    <w:rsid w:val="00597CE2"/>
    <w:rsid w:val="00597F0D"/>
    <w:rsid w:val="005A00F5"/>
    <w:rsid w:val="005A0A43"/>
    <w:rsid w:val="005A0D92"/>
    <w:rsid w:val="005A0E20"/>
    <w:rsid w:val="005A12D7"/>
    <w:rsid w:val="005A13CE"/>
    <w:rsid w:val="005A1A9D"/>
    <w:rsid w:val="005A1AEE"/>
    <w:rsid w:val="005A1D2F"/>
    <w:rsid w:val="005A2211"/>
    <w:rsid w:val="005A2215"/>
    <w:rsid w:val="005A24C8"/>
    <w:rsid w:val="005A2769"/>
    <w:rsid w:val="005A2A5B"/>
    <w:rsid w:val="005A3223"/>
    <w:rsid w:val="005A323F"/>
    <w:rsid w:val="005A3967"/>
    <w:rsid w:val="005A4567"/>
    <w:rsid w:val="005A49FD"/>
    <w:rsid w:val="005A4F4F"/>
    <w:rsid w:val="005A5051"/>
    <w:rsid w:val="005A5229"/>
    <w:rsid w:val="005A5385"/>
    <w:rsid w:val="005A6504"/>
    <w:rsid w:val="005A665E"/>
    <w:rsid w:val="005A6726"/>
    <w:rsid w:val="005A6B7E"/>
    <w:rsid w:val="005A6BA6"/>
    <w:rsid w:val="005A6C4B"/>
    <w:rsid w:val="005A6CB5"/>
    <w:rsid w:val="005A6F0F"/>
    <w:rsid w:val="005A7202"/>
    <w:rsid w:val="005A724C"/>
    <w:rsid w:val="005A726A"/>
    <w:rsid w:val="005A7520"/>
    <w:rsid w:val="005B0250"/>
    <w:rsid w:val="005B02C8"/>
    <w:rsid w:val="005B0774"/>
    <w:rsid w:val="005B0B43"/>
    <w:rsid w:val="005B12CD"/>
    <w:rsid w:val="005B15AC"/>
    <w:rsid w:val="005B1666"/>
    <w:rsid w:val="005B1A5D"/>
    <w:rsid w:val="005B1ECB"/>
    <w:rsid w:val="005B1F47"/>
    <w:rsid w:val="005B233F"/>
    <w:rsid w:val="005B24FE"/>
    <w:rsid w:val="005B288A"/>
    <w:rsid w:val="005B2EEA"/>
    <w:rsid w:val="005B302E"/>
    <w:rsid w:val="005B3079"/>
    <w:rsid w:val="005B30C6"/>
    <w:rsid w:val="005B3164"/>
    <w:rsid w:val="005B327E"/>
    <w:rsid w:val="005B33FF"/>
    <w:rsid w:val="005B4518"/>
    <w:rsid w:val="005B483A"/>
    <w:rsid w:val="005B4F6D"/>
    <w:rsid w:val="005B5797"/>
    <w:rsid w:val="005B5A54"/>
    <w:rsid w:val="005B635E"/>
    <w:rsid w:val="005B6415"/>
    <w:rsid w:val="005B677A"/>
    <w:rsid w:val="005B6B29"/>
    <w:rsid w:val="005B6EC6"/>
    <w:rsid w:val="005B7502"/>
    <w:rsid w:val="005B761E"/>
    <w:rsid w:val="005B7824"/>
    <w:rsid w:val="005B7AD8"/>
    <w:rsid w:val="005B7CF8"/>
    <w:rsid w:val="005B7DAA"/>
    <w:rsid w:val="005C0277"/>
    <w:rsid w:val="005C04B4"/>
    <w:rsid w:val="005C065D"/>
    <w:rsid w:val="005C06CD"/>
    <w:rsid w:val="005C0BF5"/>
    <w:rsid w:val="005C0D85"/>
    <w:rsid w:val="005C1020"/>
    <w:rsid w:val="005C1152"/>
    <w:rsid w:val="005C1509"/>
    <w:rsid w:val="005C1C06"/>
    <w:rsid w:val="005C272B"/>
    <w:rsid w:val="005C2BB4"/>
    <w:rsid w:val="005C2F61"/>
    <w:rsid w:val="005C3267"/>
    <w:rsid w:val="005C342D"/>
    <w:rsid w:val="005C3617"/>
    <w:rsid w:val="005C4370"/>
    <w:rsid w:val="005C47BA"/>
    <w:rsid w:val="005C5589"/>
    <w:rsid w:val="005C567F"/>
    <w:rsid w:val="005C7574"/>
    <w:rsid w:val="005C77C7"/>
    <w:rsid w:val="005C7AD0"/>
    <w:rsid w:val="005C7E70"/>
    <w:rsid w:val="005D0A20"/>
    <w:rsid w:val="005D0CFE"/>
    <w:rsid w:val="005D0F71"/>
    <w:rsid w:val="005D152F"/>
    <w:rsid w:val="005D1870"/>
    <w:rsid w:val="005D1987"/>
    <w:rsid w:val="005D1EFF"/>
    <w:rsid w:val="005D223C"/>
    <w:rsid w:val="005D2356"/>
    <w:rsid w:val="005D266C"/>
    <w:rsid w:val="005D2E0F"/>
    <w:rsid w:val="005D3811"/>
    <w:rsid w:val="005D3901"/>
    <w:rsid w:val="005D3FCC"/>
    <w:rsid w:val="005D4270"/>
    <w:rsid w:val="005D4420"/>
    <w:rsid w:val="005D45AD"/>
    <w:rsid w:val="005D4ACE"/>
    <w:rsid w:val="005D54E8"/>
    <w:rsid w:val="005D6201"/>
    <w:rsid w:val="005D6A6D"/>
    <w:rsid w:val="005D6D34"/>
    <w:rsid w:val="005D72C2"/>
    <w:rsid w:val="005D7369"/>
    <w:rsid w:val="005D78FA"/>
    <w:rsid w:val="005D799C"/>
    <w:rsid w:val="005D7C4F"/>
    <w:rsid w:val="005D7F7C"/>
    <w:rsid w:val="005D7FFB"/>
    <w:rsid w:val="005E0878"/>
    <w:rsid w:val="005E14F0"/>
    <w:rsid w:val="005E199E"/>
    <w:rsid w:val="005E1AD8"/>
    <w:rsid w:val="005E1F51"/>
    <w:rsid w:val="005E1F76"/>
    <w:rsid w:val="005E23B7"/>
    <w:rsid w:val="005E2917"/>
    <w:rsid w:val="005E2A76"/>
    <w:rsid w:val="005E310C"/>
    <w:rsid w:val="005E3281"/>
    <w:rsid w:val="005E39EC"/>
    <w:rsid w:val="005E4389"/>
    <w:rsid w:val="005E4C92"/>
    <w:rsid w:val="005E4F29"/>
    <w:rsid w:val="005E51AF"/>
    <w:rsid w:val="005E55CA"/>
    <w:rsid w:val="005E5A9F"/>
    <w:rsid w:val="005E6BB4"/>
    <w:rsid w:val="005E7683"/>
    <w:rsid w:val="005F044B"/>
    <w:rsid w:val="005F106A"/>
    <w:rsid w:val="005F1201"/>
    <w:rsid w:val="005F1FE7"/>
    <w:rsid w:val="005F225B"/>
    <w:rsid w:val="005F23CE"/>
    <w:rsid w:val="005F24B8"/>
    <w:rsid w:val="005F287E"/>
    <w:rsid w:val="005F2954"/>
    <w:rsid w:val="005F29F7"/>
    <w:rsid w:val="005F2CAF"/>
    <w:rsid w:val="005F30B9"/>
    <w:rsid w:val="005F337F"/>
    <w:rsid w:val="005F342E"/>
    <w:rsid w:val="005F379C"/>
    <w:rsid w:val="005F395B"/>
    <w:rsid w:val="005F3C0B"/>
    <w:rsid w:val="005F3DAA"/>
    <w:rsid w:val="005F4213"/>
    <w:rsid w:val="005F4357"/>
    <w:rsid w:val="005F45F6"/>
    <w:rsid w:val="005F483A"/>
    <w:rsid w:val="005F5CC3"/>
    <w:rsid w:val="005F6283"/>
    <w:rsid w:val="005F645F"/>
    <w:rsid w:val="005F6D45"/>
    <w:rsid w:val="005F71FF"/>
    <w:rsid w:val="005F7389"/>
    <w:rsid w:val="005F7B2E"/>
    <w:rsid w:val="005F7D8D"/>
    <w:rsid w:val="0060008C"/>
    <w:rsid w:val="00600B14"/>
    <w:rsid w:val="006014E5"/>
    <w:rsid w:val="006015D5"/>
    <w:rsid w:val="0060233B"/>
    <w:rsid w:val="006023BD"/>
    <w:rsid w:val="00602BF9"/>
    <w:rsid w:val="006030DC"/>
    <w:rsid w:val="006030FF"/>
    <w:rsid w:val="00603268"/>
    <w:rsid w:val="0060346A"/>
    <w:rsid w:val="00603837"/>
    <w:rsid w:val="00603C6C"/>
    <w:rsid w:val="00603C70"/>
    <w:rsid w:val="0060423D"/>
    <w:rsid w:val="00604C57"/>
    <w:rsid w:val="00604D48"/>
    <w:rsid w:val="0060529B"/>
    <w:rsid w:val="006057BA"/>
    <w:rsid w:val="0060603F"/>
    <w:rsid w:val="0060629D"/>
    <w:rsid w:val="006063C0"/>
    <w:rsid w:val="0060644D"/>
    <w:rsid w:val="006064AF"/>
    <w:rsid w:val="00606564"/>
    <w:rsid w:val="00607711"/>
    <w:rsid w:val="00610118"/>
    <w:rsid w:val="00610609"/>
    <w:rsid w:val="006107D8"/>
    <w:rsid w:val="00610866"/>
    <w:rsid w:val="006113FB"/>
    <w:rsid w:val="006114DC"/>
    <w:rsid w:val="00612305"/>
    <w:rsid w:val="00612EA8"/>
    <w:rsid w:val="0061391B"/>
    <w:rsid w:val="00613962"/>
    <w:rsid w:val="00613EE3"/>
    <w:rsid w:val="0061432F"/>
    <w:rsid w:val="0061444D"/>
    <w:rsid w:val="00614CAB"/>
    <w:rsid w:val="00614FA6"/>
    <w:rsid w:val="00616113"/>
    <w:rsid w:val="00616187"/>
    <w:rsid w:val="006162EA"/>
    <w:rsid w:val="006163D4"/>
    <w:rsid w:val="0061665A"/>
    <w:rsid w:val="0061698B"/>
    <w:rsid w:val="00616B1C"/>
    <w:rsid w:val="00616B2E"/>
    <w:rsid w:val="00616BDD"/>
    <w:rsid w:val="00616E19"/>
    <w:rsid w:val="00616E8F"/>
    <w:rsid w:val="00616EE7"/>
    <w:rsid w:val="0061703D"/>
    <w:rsid w:val="006177F1"/>
    <w:rsid w:val="00617AB7"/>
    <w:rsid w:val="00617D96"/>
    <w:rsid w:val="00620013"/>
    <w:rsid w:val="00620541"/>
    <w:rsid w:val="006207FF"/>
    <w:rsid w:val="006208AF"/>
    <w:rsid w:val="00620D14"/>
    <w:rsid w:val="00621AB6"/>
    <w:rsid w:val="006222A6"/>
    <w:rsid w:val="00622B1B"/>
    <w:rsid w:val="00622B37"/>
    <w:rsid w:val="006237BE"/>
    <w:rsid w:val="0062384A"/>
    <w:rsid w:val="00623BF3"/>
    <w:rsid w:val="00624EEE"/>
    <w:rsid w:val="006251E3"/>
    <w:rsid w:val="0062555F"/>
    <w:rsid w:val="00625771"/>
    <w:rsid w:val="00625E16"/>
    <w:rsid w:val="006263E6"/>
    <w:rsid w:val="006264E4"/>
    <w:rsid w:val="00626518"/>
    <w:rsid w:val="00626F9E"/>
    <w:rsid w:val="00627CF3"/>
    <w:rsid w:val="0063048C"/>
    <w:rsid w:val="00630B16"/>
    <w:rsid w:val="00630C9D"/>
    <w:rsid w:val="0063170F"/>
    <w:rsid w:val="00631FA5"/>
    <w:rsid w:val="006322A2"/>
    <w:rsid w:val="006326B6"/>
    <w:rsid w:val="00632AA3"/>
    <w:rsid w:val="00632CBF"/>
    <w:rsid w:val="00632F43"/>
    <w:rsid w:val="0063358C"/>
    <w:rsid w:val="006335CA"/>
    <w:rsid w:val="006335CE"/>
    <w:rsid w:val="006339DF"/>
    <w:rsid w:val="00633D37"/>
    <w:rsid w:val="006343E6"/>
    <w:rsid w:val="00634748"/>
    <w:rsid w:val="00634787"/>
    <w:rsid w:val="00635368"/>
    <w:rsid w:val="00635498"/>
    <w:rsid w:val="00635990"/>
    <w:rsid w:val="00635B1E"/>
    <w:rsid w:val="00635D39"/>
    <w:rsid w:val="00636063"/>
    <w:rsid w:val="0063632D"/>
    <w:rsid w:val="00636685"/>
    <w:rsid w:val="00637002"/>
    <w:rsid w:val="00637675"/>
    <w:rsid w:val="0064022B"/>
    <w:rsid w:val="006402BA"/>
    <w:rsid w:val="006410D6"/>
    <w:rsid w:val="006419D8"/>
    <w:rsid w:val="006421FA"/>
    <w:rsid w:val="00642250"/>
    <w:rsid w:val="00642478"/>
    <w:rsid w:val="00642CA1"/>
    <w:rsid w:val="00643140"/>
    <w:rsid w:val="00643445"/>
    <w:rsid w:val="006434B1"/>
    <w:rsid w:val="00643911"/>
    <w:rsid w:val="00643D48"/>
    <w:rsid w:val="006445A5"/>
    <w:rsid w:val="0064462D"/>
    <w:rsid w:val="00644883"/>
    <w:rsid w:val="00644D03"/>
    <w:rsid w:val="00644D30"/>
    <w:rsid w:val="0064501D"/>
    <w:rsid w:val="00645137"/>
    <w:rsid w:val="00645174"/>
    <w:rsid w:val="0064541A"/>
    <w:rsid w:val="00645545"/>
    <w:rsid w:val="00646362"/>
    <w:rsid w:val="0064646D"/>
    <w:rsid w:val="006466B3"/>
    <w:rsid w:val="00646796"/>
    <w:rsid w:val="006469C0"/>
    <w:rsid w:val="00646A4D"/>
    <w:rsid w:val="00646B23"/>
    <w:rsid w:val="00646C93"/>
    <w:rsid w:val="006476D7"/>
    <w:rsid w:val="006478D9"/>
    <w:rsid w:val="00647955"/>
    <w:rsid w:val="00647B0C"/>
    <w:rsid w:val="006507FB"/>
    <w:rsid w:val="00650C9C"/>
    <w:rsid w:val="00651415"/>
    <w:rsid w:val="0065149E"/>
    <w:rsid w:val="006517F6"/>
    <w:rsid w:val="00651862"/>
    <w:rsid w:val="00651942"/>
    <w:rsid w:val="00651A93"/>
    <w:rsid w:val="00651C61"/>
    <w:rsid w:val="00651EBA"/>
    <w:rsid w:val="0065220F"/>
    <w:rsid w:val="00652573"/>
    <w:rsid w:val="006526F6"/>
    <w:rsid w:val="00653137"/>
    <w:rsid w:val="006531D2"/>
    <w:rsid w:val="006537A0"/>
    <w:rsid w:val="00653BFA"/>
    <w:rsid w:val="00653DDD"/>
    <w:rsid w:val="0065414E"/>
    <w:rsid w:val="00654737"/>
    <w:rsid w:val="00654952"/>
    <w:rsid w:val="00654F35"/>
    <w:rsid w:val="00654F7E"/>
    <w:rsid w:val="006559E8"/>
    <w:rsid w:val="006560B6"/>
    <w:rsid w:val="006560C9"/>
    <w:rsid w:val="00657092"/>
    <w:rsid w:val="00657762"/>
    <w:rsid w:val="00657863"/>
    <w:rsid w:val="00657E92"/>
    <w:rsid w:val="0066018B"/>
    <w:rsid w:val="00660EBD"/>
    <w:rsid w:val="0066176A"/>
    <w:rsid w:val="00661B0E"/>
    <w:rsid w:val="00661BC8"/>
    <w:rsid w:val="00661EC0"/>
    <w:rsid w:val="006621C1"/>
    <w:rsid w:val="00662C6E"/>
    <w:rsid w:val="0066328A"/>
    <w:rsid w:val="006633C0"/>
    <w:rsid w:val="006634D6"/>
    <w:rsid w:val="006636DC"/>
    <w:rsid w:val="00663CCE"/>
    <w:rsid w:val="00663E6F"/>
    <w:rsid w:val="00664071"/>
    <w:rsid w:val="00664AF3"/>
    <w:rsid w:val="00664C68"/>
    <w:rsid w:val="00664DF3"/>
    <w:rsid w:val="00664F88"/>
    <w:rsid w:val="00665758"/>
    <w:rsid w:val="00665838"/>
    <w:rsid w:val="006659E1"/>
    <w:rsid w:val="00665D1F"/>
    <w:rsid w:val="00666106"/>
    <w:rsid w:val="006661A3"/>
    <w:rsid w:val="0066692D"/>
    <w:rsid w:val="00666E30"/>
    <w:rsid w:val="00666F33"/>
    <w:rsid w:val="006672CB"/>
    <w:rsid w:val="00667D68"/>
    <w:rsid w:val="00670033"/>
    <w:rsid w:val="00670B85"/>
    <w:rsid w:val="00670F09"/>
    <w:rsid w:val="006717B2"/>
    <w:rsid w:val="00672A0E"/>
    <w:rsid w:val="00672D76"/>
    <w:rsid w:val="0067339A"/>
    <w:rsid w:val="0067374A"/>
    <w:rsid w:val="00673A16"/>
    <w:rsid w:val="00673C83"/>
    <w:rsid w:val="0067435C"/>
    <w:rsid w:val="006749B9"/>
    <w:rsid w:val="00674C4D"/>
    <w:rsid w:val="00674CA8"/>
    <w:rsid w:val="00674DD8"/>
    <w:rsid w:val="00674E8F"/>
    <w:rsid w:val="00675C98"/>
    <w:rsid w:val="006761A4"/>
    <w:rsid w:val="00676713"/>
    <w:rsid w:val="00676D5C"/>
    <w:rsid w:val="00677071"/>
    <w:rsid w:val="0067778A"/>
    <w:rsid w:val="006777FB"/>
    <w:rsid w:val="00677BB5"/>
    <w:rsid w:val="00677E3A"/>
    <w:rsid w:val="00677E53"/>
    <w:rsid w:val="00680022"/>
    <w:rsid w:val="0068009F"/>
    <w:rsid w:val="006802A4"/>
    <w:rsid w:val="00680AE8"/>
    <w:rsid w:val="00680C33"/>
    <w:rsid w:val="00680C66"/>
    <w:rsid w:val="0068130E"/>
    <w:rsid w:val="006816D3"/>
    <w:rsid w:val="00681A6E"/>
    <w:rsid w:val="006820F3"/>
    <w:rsid w:val="00682438"/>
    <w:rsid w:val="0068255B"/>
    <w:rsid w:val="00682820"/>
    <w:rsid w:val="00682C52"/>
    <w:rsid w:val="00683029"/>
    <w:rsid w:val="006831D0"/>
    <w:rsid w:val="00684200"/>
    <w:rsid w:val="006842B4"/>
    <w:rsid w:val="00684736"/>
    <w:rsid w:val="006847EA"/>
    <w:rsid w:val="00685273"/>
    <w:rsid w:val="00685441"/>
    <w:rsid w:val="0068556B"/>
    <w:rsid w:val="00685B0F"/>
    <w:rsid w:val="0068699C"/>
    <w:rsid w:val="006869C2"/>
    <w:rsid w:val="006869EF"/>
    <w:rsid w:val="00686C57"/>
    <w:rsid w:val="0068702B"/>
    <w:rsid w:val="006874AA"/>
    <w:rsid w:val="006909D0"/>
    <w:rsid w:val="00690A00"/>
    <w:rsid w:val="00690B5D"/>
    <w:rsid w:val="00690CAB"/>
    <w:rsid w:val="00690EA6"/>
    <w:rsid w:val="00691624"/>
    <w:rsid w:val="006919F1"/>
    <w:rsid w:val="00691B0B"/>
    <w:rsid w:val="00691CA0"/>
    <w:rsid w:val="00691DDA"/>
    <w:rsid w:val="00691EAB"/>
    <w:rsid w:val="00692274"/>
    <w:rsid w:val="00692CB6"/>
    <w:rsid w:val="006930D2"/>
    <w:rsid w:val="006936E8"/>
    <w:rsid w:val="00693C6B"/>
    <w:rsid w:val="006941F2"/>
    <w:rsid w:val="00694445"/>
    <w:rsid w:val="0069463B"/>
    <w:rsid w:val="00694BA2"/>
    <w:rsid w:val="00694F23"/>
    <w:rsid w:val="006954F1"/>
    <w:rsid w:val="00695743"/>
    <w:rsid w:val="006968F8"/>
    <w:rsid w:val="00696BB2"/>
    <w:rsid w:val="00696CDD"/>
    <w:rsid w:val="00697199"/>
    <w:rsid w:val="006A01C2"/>
    <w:rsid w:val="006A0512"/>
    <w:rsid w:val="006A0601"/>
    <w:rsid w:val="006A07E2"/>
    <w:rsid w:val="006A0C3A"/>
    <w:rsid w:val="006A0DD2"/>
    <w:rsid w:val="006A174A"/>
    <w:rsid w:val="006A1B51"/>
    <w:rsid w:val="006A1E9C"/>
    <w:rsid w:val="006A1F48"/>
    <w:rsid w:val="006A2391"/>
    <w:rsid w:val="006A2993"/>
    <w:rsid w:val="006A2ACB"/>
    <w:rsid w:val="006A3282"/>
    <w:rsid w:val="006A34CB"/>
    <w:rsid w:val="006A390B"/>
    <w:rsid w:val="006A3C78"/>
    <w:rsid w:val="006A4215"/>
    <w:rsid w:val="006A49D8"/>
    <w:rsid w:val="006A4B40"/>
    <w:rsid w:val="006A4DC5"/>
    <w:rsid w:val="006A51D7"/>
    <w:rsid w:val="006A61F0"/>
    <w:rsid w:val="006A64F8"/>
    <w:rsid w:val="006A65C3"/>
    <w:rsid w:val="006A670E"/>
    <w:rsid w:val="006A6AAE"/>
    <w:rsid w:val="006A6AD4"/>
    <w:rsid w:val="006A6F5D"/>
    <w:rsid w:val="006A70E4"/>
    <w:rsid w:val="006B08E8"/>
    <w:rsid w:val="006B0AF3"/>
    <w:rsid w:val="006B0B4B"/>
    <w:rsid w:val="006B0C36"/>
    <w:rsid w:val="006B10CD"/>
    <w:rsid w:val="006B13C6"/>
    <w:rsid w:val="006B1428"/>
    <w:rsid w:val="006B14FF"/>
    <w:rsid w:val="006B161C"/>
    <w:rsid w:val="006B1B36"/>
    <w:rsid w:val="006B283D"/>
    <w:rsid w:val="006B2888"/>
    <w:rsid w:val="006B2916"/>
    <w:rsid w:val="006B2AD8"/>
    <w:rsid w:val="006B2E12"/>
    <w:rsid w:val="006B31A2"/>
    <w:rsid w:val="006B3229"/>
    <w:rsid w:val="006B350D"/>
    <w:rsid w:val="006B4696"/>
    <w:rsid w:val="006B4796"/>
    <w:rsid w:val="006B493A"/>
    <w:rsid w:val="006B4F7D"/>
    <w:rsid w:val="006B4FA4"/>
    <w:rsid w:val="006B50E3"/>
    <w:rsid w:val="006B52D3"/>
    <w:rsid w:val="006B54FF"/>
    <w:rsid w:val="006B6078"/>
    <w:rsid w:val="006B6296"/>
    <w:rsid w:val="006B6E8B"/>
    <w:rsid w:val="006B7B48"/>
    <w:rsid w:val="006B7B60"/>
    <w:rsid w:val="006C0130"/>
    <w:rsid w:val="006C0479"/>
    <w:rsid w:val="006C0717"/>
    <w:rsid w:val="006C168B"/>
    <w:rsid w:val="006C1722"/>
    <w:rsid w:val="006C1ED7"/>
    <w:rsid w:val="006C227B"/>
    <w:rsid w:val="006C2455"/>
    <w:rsid w:val="006C2C1A"/>
    <w:rsid w:val="006C3DE9"/>
    <w:rsid w:val="006C4095"/>
    <w:rsid w:val="006C439D"/>
    <w:rsid w:val="006C460A"/>
    <w:rsid w:val="006C4924"/>
    <w:rsid w:val="006C59D0"/>
    <w:rsid w:val="006C5B4B"/>
    <w:rsid w:val="006C5D2E"/>
    <w:rsid w:val="006C6072"/>
    <w:rsid w:val="006C693A"/>
    <w:rsid w:val="006C6A69"/>
    <w:rsid w:val="006C7389"/>
    <w:rsid w:val="006C744E"/>
    <w:rsid w:val="006C79F4"/>
    <w:rsid w:val="006C7B18"/>
    <w:rsid w:val="006D0ABA"/>
    <w:rsid w:val="006D0B0B"/>
    <w:rsid w:val="006D0D26"/>
    <w:rsid w:val="006D1F22"/>
    <w:rsid w:val="006D2145"/>
    <w:rsid w:val="006D23C8"/>
    <w:rsid w:val="006D240A"/>
    <w:rsid w:val="006D273C"/>
    <w:rsid w:val="006D29D8"/>
    <w:rsid w:val="006D303D"/>
    <w:rsid w:val="006D30C4"/>
    <w:rsid w:val="006D3679"/>
    <w:rsid w:val="006D3762"/>
    <w:rsid w:val="006D38A5"/>
    <w:rsid w:val="006D410A"/>
    <w:rsid w:val="006D418F"/>
    <w:rsid w:val="006D49D5"/>
    <w:rsid w:val="006D4A05"/>
    <w:rsid w:val="006D4AF4"/>
    <w:rsid w:val="006D4B01"/>
    <w:rsid w:val="006D4DA5"/>
    <w:rsid w:val="006D4DEF"/>
    <w:rsid w:val="006D4EF0"/>
    <w:rsid w:val="006D5BD5"/>
    <w:rsid w:val="006D5FB8"/>
    <w:rsid w:val="006D6078"/>
    <w:rsid w:val="006D6CF1"/>
    <w:rsid w:val="006D7125"/>
    <w:rsid w:val="006D7376"/>
    <w:rsid w:val="006E0422"/>
    <w:rsid w:val="006E0472"/>
    <w:rsid w:val="006E04BE"/>
    <w:rsid w:val="006E0669"/>
    <w:rsid w:val="006E0B13"/>
    <w:rsid w:val="006E10C2"/>
    <w:rsid w:val="006E191A"/>
    <w:rsid w:val="006E1AD8"/>
    <w:rsid w:val="006E1B5C"/>
    <w:rsid w:val="006E1EEE"/>
    <w:rsid w:val="006E21F5"/>
    <w:rsid w:val="006E24FC"/>
    <w:rsid w:val="006E287F"/>
    <w:rsid w:val="006E2882"/>
    <w:rsid w:val="006E28CA"/>
    <w:rsid w:val="006E3435"/>
    <w:rsid w:val="006E4429"/>
    <w:rsid w:val="006E47A4"/>
    <w:rsid w:val="006E4C27"/>
    <w:rsid w:val="006E4CEC"/>
    <w:rsid w:val="006E50E4"/>
    <w:rsid w:val="006E5486"/>
    <w:rsid w:val="006E7236"/>
    <w:rsid w:val="006E72A3"/>
    <w:rsid w:val="006E760B"/>
    <w:rsid w:val="006E7B8C"/>
    <w:rsid w:val="006E7DEF"/>
    <w:rsid w:val="006E7EC1"/>
    <w:rsid w:val="006F007F"/>
    <w:rsid w:val="006F0201"/>
    <w:rsid w:val="006F0757"/>
    <w:rsid w:val="006F1073"/>
    <w:rsid w:val="006F1895"/>
    <w:rsid w:val="006F1C0A"/>
    <w:rsid w:val="006F1C8B"/>
    <w:rsid w:val="006F1E5F"/>
    <w:rsid w:val="006F231F"/>
    <w:rsid w:val="006F2B47"/>
    <w:rsid w:val="006F2CB4"/>
    <w:rsid w:val="006F2E88"/>
    <w:rsid w:val="006F3020"/>
    <w:rsid w:val="006F33EE"/>
    <w:rsid w:val="006F35AA"/>
    <w:rsid w:val="006F35C4"/>
    <w:rsid w:val="006F3CFD"/>
    <w:rsid w:val="006F4366"/>
    <w:rsid w:val="006F4A7F"/>
    <w:rsid w:val="006F4E6B"/>
    <w:rsid w:val="006F4FB9"/>
    <w:rsid w:val="006F50E6"/>
    <w:rsid w:val="006F58EF"/>
    <w:rsid w:val="006F5C8B"/>
    <w:rsid w:val="006F5D4E"/>
    <w:rsid w:val="006F6A9E"/>
    <w:rsid w:val="006F7971"/>
    <w:rsid w:val="006F7F3B"/>
    <w:rsid w:val="00700281"/>
    <w:rsid w:val="007005B4"/>
    <w:rsid w:val="00700764"/>
    <w:rsid w:val="007010A0"/>
    <w:rsid w:val="00701146"/>
    <w:rsid w:val="007016EA"/>
    <w:rsid w:val="00702680"/>
    <w:rsid w:val="0070344D"/>
    <w:rsid w:val="007038B3"/>
    <w:rsid w:val="00703B1C"/>
    <w:rsid w:val="00703C28"/>
    <w:rsid w:val="0070403A"/>
    <w:rsid w:val="0070403F"/>
    <w:rsid w:val="007043B7"/>
    <w:rsid w:val="0070452C"/>
    <w:rsid w:val="007046A7"/>
    <w:rsid w:val="00704C18"/>
    <w:rsid w:val="00704E03"/>
    <w:rsid w:val="007058A7"/>
    <w:rsid w:val="007059D5"/>
    <w:rsid w:val="00706817"/>
    <w:rsid w:val="00706F53"/>
    <w:rsid w:val="0070734C"/>
    <w:rsid w:val="0070739D"/>
    <w:rsid w:val="007075D9"/>
    <w:rsid w:val="007078FC"/>
    <w:rsid w:val="00707ACA"/>
    <w:rsid w:val="00707ED6"/>
    <w:rsid w:val="007100C3"/>
    <w:rsid w:val="00710A50"/>
    <w:rsid w:val="00710AD9"/>
    <w:rsid w:val="00710B5C"/>
    <w:rsid w:val="00710BE9"/>
    <w:rsid w:val="00710E65"/>
    <w:rsid w:val="00711114"/>
    <w:rsid w:val="00711240"/>
    <w:rsid w:val="007114DC"/>
    <w:rsid w:val="007119F4"/>
    <w:rsid w:val="00711A86"/>
    <w:rsid w:val="00711FBC"/>
    <w:rsid w:val="007123FC"/>
    <w:rsid w:val="0071256B"/>
    <w:rsid w:val="00713A0C"/>
    <w:rsid w:val="00713B97"/>
    <w:rsid w:val="00713D7F"/>
    <w:rsid w:val="007140D3"/>
    <w:rsid w:val="007145CE"/>
    <w:rsid w:val="00714A2E"/>
    <w:rsid w:val="00714A50"/>
    <w:rsid w:val="0071553A"/>
    <w:rsid w:val="00715C70"/>
    <w:rsid w:val="00715F00"/>
    <w:rsid w:val="00715F02"/>
    <w:rsid w:val="00716134"/>
    <w:rsid w:val="00716212"/>
    <w:rsid w:val="007162AC"/>
    <w:rsid w:val="007163C7"/>
    <w:rsid w:val="00716D9D"/>
    <w:rsid w:val="00717A41"/>
    <w:rsid w:val="00717BCB"/>
    <w:rsid w:val="00717DD2"/>
    <w:rsid w:val="0072015D"/>
    <w:rsid w:val="00720409"/>
    <w:rsid w:val="00720493"/>
    <w:rsid w:val="0072052A"/>
    <w:rsid w:val="007206A5"/>
    <w:rsid w:val="00720DBB"/>
    <w:rsid w:val="0072156E"/>
    <w:rsid w:val="00721708"/>
    <w:rsid w:val="00721933"/>
    <w:rsid w:val="00721AFF"/>
    <w:rsid w:val="00721F4D"/>
    <w:rsid w:val="00722173"/>
    <w:rsid w:val="007226D7"/>
    <w:rsid w:val="00722929"/>
    <w:rsid w:val="00722D00"/>
    <w:rsid w:val="00722ED3"/>
    <w:rsid w:val="00723443"/>
    <w:rsid w:val="00723563"/>
    <w:rsid w:val="00724C6E"/>
    <w:rsid w:val="00724E8A"/>
    <w:rsid w:val="007250EA"/>
    <w:rsid w:val="00725A59"/>
    <w:rsid w:val="00725E93"/>
    <w:rsid w:val="0072645E"/>
    <w:rsid w:val="0072681A"/>
    <w:rsid w:val="00727A26"/>
    <w:rsid w:val="00727E5E"/>
    <w:rsid w:val="00727EE7"/>
    <w:rsid w:val="007306D3"/>
    <w:rsid w:val="007307C9"/>
    <w:rsid w:val="00730FA8"/>
    <w:rsid w:val="00731148"/>
    <w:rsid w:val="00731331"/>
    <w:rsid w:val="00731FEF"/>
    <w:rsid w:val="007320B0"/>
    <w:rsid w:val="00732A0A"/>
    <w:rsid w:val="00732CA1"/>
    <w:rsid w:val="0073339E"/>
    <w:rsid w:val="0073384F"/>
    <w:rsid w:val="0073419D"/>
    <w:rsid w:val="00734365"/>
    <w:rsid w:val="00734500"/>
    <w:rsid w:val="0073455B"/>
    <w:rsid w:val="007346F4"/>
    <w:rsid w:val="0073551A"/>
    <w:rsid w:val="00735697"/>
    <w:rsid w:val="0073583B"/>
    <w:rsid w:val="00735861"/>
    <w:rsid w:val="00735DA6"/>
    <w:rsid w:val="00735ED3"/>
    <w:rsid w:val="00736302"/>
    <w:rsid w:val="00736968"/>
    <w:rsid w:val="00736A28"/>
    <w:rsid w:val="00736A31"/>
    <w:rsid w:val="00736BD0"/>
    <w:rsid w:val="00736DD4"/>
    <w:rsid w:val="00736E89"/>
    <w:rsid w:val="0073714F"/>
    <w:rsid w:val="00737ECB"/>
    <w:rsid w:val="0074037A"/>
    <w:rsid w:val="00740677"/>
    <w:rsid w:val="007406CE"/>
    <w:rsid w:val="007410FB"/>
    <w:rsid w:val="0074162B"/>
    <w:rsid w:val="00741770"/>
    <w:rsid w:val="00741E51"/>
    <w:rsid w:val="007421D5"/>
    <w:rsid w:val="00742579"/>
    <w:rsid w:val="00743202"/>
    <w:rsid w:val="00743A64"/>
    <w:rsid w:val="00743DD7"/>
    <w:rsid w:val="00744133"/>
    <w:rsid w:val="007446AB"/>
    <w:rsid w:val="00744DC8"/>
    <w:rsid w:val="00745829"/>
    <w:rsid w:val="007458E3"/>
    <w:rsid w:val="00745C06"/>
    <w:rsid w:val="007463B1"/>
    <w:rsid w:val="00746719"/>
    <w:rsid w:val="0074690B"/>
    <w:rsid w:val="00747517"/>
    <w:rsid w:val="007475F9"/>
    <w:rsid w:val="00750FEC"/>
    <w:rsid w:val="007512B0"/>
    <w:rsid w:val="00751853"/>
    <w:rsid w:val="007518CD"/>
    <w:rsid w:val="00751A53"/>
    <w:rsid w:val="00751C42"/>
    <w:rsid w:val="00752204"/>
    <w:rsid w:val="007524EB"/>
    <w:rsid w:val="007528AD"/>
    <w:rsid w:val="00752FB1"/>
    <w:rsid w:val="0075300B"/>
    <w:rsid w:val="007536CC"/>
    <w:rsid w:val="00753DB5"/>
    <w:rsid w:val="007544EB"/>
    <w:rsid w:val="00754BD9"/>
    <w:rsid w:val="00754BF7"/>
    <w:rsid w:val="00754D82"/>
    <w:rsid w:val="00755497"/>
    <w:rsid w:val="0075556C"/>
    <w:rsid w:val="00755C0A"/>
    <w:rsid w:val="0075602E"/>
    <w:rsid w:val="0075608A"/>
    <w:rsid w:val="007560DF"/>
    <w:rsid w:val="007564C1"/>
    <w:rsid w:val="00757831"/>
    <w:rsid w:val="00757A24"/>
    <w:rsid w:val="00757B1D"/>
    <w:rsid w:val="0076138D"/>
    <w:rsid w:val="007613AD"/>
    <w:rsid w:val="00761A33"/>
    <w:rsid w:val="00761C90"/>
    <w:rsid w:val="0076247A"/>
    <w:rsid w:val="00762496"/>
    <w:rsid w:val="00762629"/>
    <w:rsid w:val="007627BF"/>
    <w:rsid w:val="0076282C"/>
    <w:rsid w:val="00762D80"/>
    <w:rsid w:val="00762F9E"/>
    <w:rsid w:val="00763320"/>
    <w:rsid w:val="00763B4D"/>
    <w:rsid w:val="00763F79"/>
    <w:rsid w:val="00763FBB"/>
    <w:rsid w:val="0076457B"/>
    <w:rsid w:val="00764919"/>
    <w:rsid w:val="00764A09"/>
    <w:rsid w:val="00765109"/>
    <w:rsid w:val="00765276"/>
    <w:rsid w:val="00765C17"/>
    <w:rsid w:val="00765C71"/>
    <w:rsid w:val="00765CF6"/>
    <w:rsid w:val="00765FB9"/>
    <w:rsid w:val="00767160"/>
    <w:rsid w:val="007674B9"/>
    <w:rsid w:val="007674DF"/>
    <w:rsid w:val="00767910"/>
    <w:rsid w:val="00767A4B"/>
    <w:rsid w:val="00767D98"/>
    <w:rsid w:val="0077018A"/>
    <w:rsid w:val="007704A6"/>
    <w:rsid w:val="007705E9"/>
    <w:rsid w:val="00770A78"/>
    <w:rsid w:val="00770C50"/>
    <w:rsid w:val="00771100"/>
    <w:rsid w:val="007711FB"/>
    <w:rsid w:val="00771292"/>
    <w:rsid w:val="007712A2"/>
    <w:rsid w:val="0077139E"/>
    <w:rsid w:val="007715DC"/>
    <w:rsid w:val="0077191D"/>
    <w:rsid w:val="00771A2C"/>
    <w:rsid w:val="00771A71"/>
    <w:rsid w:val="00771D1C"/>
    <w:rsid w:val="00772006"/>
    <w:rsid w:val="0077262C"/>
    <w:rsid w:val="00772A44"/>
    <w:rsid w:val="00772AA6"/>
    <w:rsid w:val="00772ADE"/>
    <w:rsid w:val="00772FB7"/>
    <w:rsid w:val="007737E7"/>
    <w:rsid w:val="00773CF5"/>
    <w:rsid w:val="007741A0"/>
    <w:rsid w:val="007742FD"/>
    <w:rsid w:val="0077434F"/>
    <w:rsid w:val="0077472F"/>
    <w:rsid w:val="007751D5"/>
    <w:rsid w:val="00775298"/>
    <w:rsid w:val="007759B4"/>
    <w:rsid w:val="00776247"/>
    <w:rsid w:val="007766A0"/>
    <w:rsid w:val="007767D6"/>
    <w:rsid w:val="00776AAB"/>
    <w:rsid w:val="00776D2A"/>
    <w:rsid w:val="00776F81"/>
    <w:rsid w:val="007770EF"/>
    <w:rsid w:val="00777A6B"/>
    <w:rsid w:val="00777B12"/>
    <w:rsid w:val="00777DE1"/>
    <w:rsid w:val="00777E02"/>
    <w:rsid w:val="007806F0"/>
    <w:rsid w:val="007813A1"/>
    <w:rsid w:val="00781478"/>
    <w:rsid w:val="00781A2B"/>
    <w:rsid w:val="00781AA2"/>
    <w:rsid w:val="007829D7"/>
    <w:rsid w:val="00782B9F"/>
    <w:rsid w:val="00782C57"/>
    <w:rsid w:val="00782E00"/>
    <w:rsid w:val="00782E5F"/>
    <w:rsid w:val="00782E68"/>
    <w:rsid w:val="00783265"/>
    <w:rsid w:val="0078330E"/>
    <w:rsid w:val="0078339B"/>
    <w:rsid w:val="007833F2"/>
    <w:rsid w:val="007839B5"/>
    <w:rsid w:val="00783A7B"/>
    <w:rsid w:val="00783C92"/>
    <w:rsid w:val="00783FD3"/>
    <w:rsid w:val="00784330"/>
    <w:rsid w:val="00784DB1"/>
    <w:rsid w:val="00784E2C"/>
    <w:rsid w:val="007851B6"/>
    <w:rsid w:val="007851EA"/>
    <w:rsid w:val="00785A0B"/>
    <w:rsid w:val="00785B51"/>
    <w:rsid w:val="0078610B"/>
    <w:rsid w:val="00786497"/>
    <w:rsid w:val="007864BD"/>
    <w:rsid w:val="00786B37"/>
    <w:rsid w:val="00786BC6"/>
    <w:rsid w:val="00786EB5"/>
    <w:rsid w:val="00787019"/>
    <w:rsid w:val="0078749A"/>
    <w:rsid w:val="007900C2"/>
    <w:rsid w:val="007904DA"/>
    <w:rsid w:val="0079061C"/>
    <w:rsid w:val="00790E76"/>
    <w:rsid w:val="007910AA"/>
    <w:rsid w:val="007912CC"/>
    <w:rsid w:val="00791781"/>
    <w:rsid w:val="00791EC4"/>
    <w:rsid w:val="007924BC"/>
    <w:rsid w:val="00792550"/>
    <w:rsid w:val="007929E5"/>
    <w:rsid w:val="00792E4F"/>
    <w:rsid w:val="007931D6"/>
    <w:rsid w:val="00793402"/>
    <w:rsid w:val="007934E2"/>
    <w:rsid w:val="00793B06"/>
    <w:rsid w:val="00793B2F"/>
    <w:rsid w:val="00794329"/>
    <w:rsid w:val="007943A2"/>
    <w:rsid w:val="0079451C"/>
    <w:rsid w:val="00794C01"/>
    <w:rsid w:val="00795014"/>
    <w:rsid w:val="00795080"/>
    <w:rsid w:val="0079545D"/>
    <w:rsid w:val="00795F1F"/>
    <w:rsid w:val="00795FFF"/>
    <w:rsid w:val="00796429"/>
    <w:rsid w:val="00796543"/>
    <w:rsid w:val="00796D4D"/>
    <w:rsid w:val="007970E2"/>
    <w:rsid w:val="00797184"/>
    <w:rsid w:val="00797948"/>
    <w:rsid w:val="007A011E"/>
    <w:rsid w:val="007A059D"/>
    <w:rsid w:val="007A0843"/>
    <w:rsid w:val="007A0A20"/>
    <w:rsid w:val="007A0CC1"/>
    <w:rsid w:val="007A11AE"/>
    <w:rsid w:val="007A13A9"/>
    <w:rsid w:val="007A1A41"/>
    <w:rsid w:val="007A269B"/>
    <w:rsid w:val="007A271F"/>
    <w:rsid w:val="007A28AA"/>
    <w:rsid w:val="007A2C61"/>
    <w:rsid w:val="007A3249"/>
    <w:rsid w:val="007A3ED0"/>
    <w:rsid w:val="007A4010"/>
    <w:rsid w:val="007A495E"/>
    <w:rsid w:val="007A5235"/>
    <w:rsid w:val="007A5729"/>
    <w:rsid w:val="007A57F8"/>
    <w:rsid w:val="007A5DD0"/>
    <w:rsid w:val="007A61C0"/>
    <w:rsid w:val="007A6EC6"/>
    <w:rsid w:val="007A7155"/>
    <w:rsid w:val="007A7206"/>
    <w:rsid w:val="007A73F0"/>
    <w:rsid w:val="007A75E4"/>
    <w:rsid w:val="007A76BC"/>
    <w:rsid w:val="007B005E"/>
    <w:rsid w:val="007B01A2"/>
    <w:rsid w:val="007B0BFD"/>
    <w:rsid w:val="007B0D99"/>
    <w:rsid w:val="007B1118"/>
    <w:rsid w:val="007B21E9"/>
    <w:rsid w:val="007B296B"/>
    <w:rsid w:val="007B2AFC"/>
    <w:rsid w:val="007B2EEC"/>
    <w:rsid w:val="007B38E2"/>
    <w:rsid w:val="007B3A38"/>
    <w:rsid w:val="007B4F67"/>
    <w:rsid w:val="007B5050"/>
    <w:rsid w:val="007B5EDB"/>
    <w:rsid w:val="007B639B"/>
    <w:rsid w:val="007B6B48"/>
    <w:rsid w:val="007B738B"/>
    <w:rsid w:val="007B7900"/>
    <w:rsid w:val="007B79FB"/>
    <w:rsid w:val="007B7B5D"/>
    <w:rsid w:val="007C0191"/>
    <w:rsid w:val="007C04A4"/>
    <w:rsid w:val="007C1509"/>
    <w:rsid w:val="007C16D4"/>
    <w:rsid w:val="007C1D89"/>
    <w:rsid w:val="007C21A7"/>
    <w:rsid w:val="007C2E1B"/>
    <w:rsid w:val="007C2F24"/>
    <w:rsid w:val="007C3B0B"/>
    <w:rsid w:val="007C3B1D"/>
    <w:rsid w:val="007C4265"/>
    <w:rsid w:val="007C4343"/>
    <w:rsid w:val="007C46CC"/>
    <w:rsid w:val="007C4735"/>
    <w:rsid w:val="007C4D84"/>
    <w:rsid w:val="007C52F1"/>
    <w:rsid w:val="007C550E"/>
    <w:rsid w:val="007C5836"/>
    <w:rsid w:val="007C58FF"/>
    <w:rsid w:val="007C5932"/>
    <w:rsid w:val="007C5F8B"/>
    <w:rsid w:val="007C6028"/>
    <w:rsid w:val="007C60E9"/>
    <w:rsid w:val="007C6689"/>
    <w:rsid w:val="007C7071"/>
    <w:rsid w:val="007C77B5"/>
    <w:rsid w:val="007C79B5"/>
    <w:rsid w:val="007C7AE1"/>
    <w:rsid w:val="007C7C2D"/>
    <w:rsid w:val="007C7E78"/>
    <w:rsid w:val="007D0071"/>
    <w:rsid w:val="007D1002"/>
    <w:rsid w:val="007D16B1"/>
    <w:rsid w:val="007D25C3"/>
    <w:rsid w:val="007D302C"/>
    <w:rsid w:val="007D3561"/>
    <w:rsid w:val="007D3AB8"/>
    <w:rsid w:val="007D3D50"/>
    <w:rsid w:val="007D3D55"/>
    <w:rsid w:val="007D3DBA"/>
    <w:rsid w:val="007D40B2"/>
    <w:rsid w:val="007D483A"/>
    <w:rsid w:val="007D4E9B"/>
    <w:rsid w:val="007D587E"/>
    <w:rsid w:val="007D60B4"/>
    <w:rsid w:val="007D62C8"/>
    <w:rsid w:val="007D6504"/>
    <w:rsid w:val="007D665A"/>
    <w:rsid w:val="007D6792"/>
    <w:rsid w:val="007D6997"/>
    <w:rsid w:val="007D77D8"/>
    <w:rsid w:val="007D79DF"/>
    <w:rsid w:val="007D7C00"/>
    <w:rsid w:val="007E0112"/>
    <w:rsid w:val="007E0604"/>
    <w:rsid w:val="007E09F1"/>
    <w:rsid w:val="007E0E27"/>
    <w:rsid w:val="007E17F5"/>
    <w:rsid w:val="007E2124"/>
    <w:rsid w:val="007E22D5"/>
    <w:rsid w:val="007E23BE"/>
    <w:rsid w:val="007E23F1"/>
    <w:rsid w:val="007E393A"/>
    <w:rsid w:val="007E3CE4"/>
    <w:rsid w:val="007E4030"/>
    <w:rsid w:val="007E448C"/>
    <w:rsid w:val="007E4C78"/>
    <w:rsid w:val="007E510C"/>
    <w:rsid w:val="007E65D9"/>
    <w:rsid w:val="007E73F2"/>
    <w:rsid w:val="007E77CC"/>
    <w:rsid w:val="007E781C"/>
    <w:rsid w:val="007F0022"/>
    <w:rsid w:val="007F03EA"/>
    <w:rsid w:val="007F08B2"/>
    <w:rsid w:val="007F0DFA"/>
    <w:rsid w:val="007F1009"/>
    <w:rsid w:val="007F10BF"/>
    <w:rsid w:val="007F17CE"/>
    <w:rsid w:val="007F182C"/>
    <w:rsid w:val="007F1B8A"/>
    <w:rsid w:val="007F1BB4"/>
    <w:rsid w:val="007F1E2A"/>
    <w:rsid w:val="007F1E53"/>
    <w:rsid w:val="007F2386"/>
    <w:rsid w:val="007F250F"/>
    <w:rsid w:val="007F2A88"/>
    <w:rsid w:val="007F2CA3"/>
    <w:rsid w:val="007F2E04"/>
    <w:rsid w:val="007F2E1F"/>
    <w:rsid w:val="007F304D"/>
    <w:rsid w:val="007F30E3"/>
    <w:rsid w:val="007F34E8"/>
    <w:rsid w:val="007F36F2"/>
    <w:rsid w:val="007F3710"/>
    <w:rsid w:val="007F3CEB"/>
    <w:rsid w:val="007F3DD0"/>
    <w:rsid w:val="007F3F12"/>
    <w:rsid w:val="007F460E"/>
    <w:rsid w:val="007F4F9F"/>
    <w:rsid w:val="007F5280"/>
    <w:rsid w:val="007F53B7"/>
    <w:rsid w:val="007F5899"/>
    <w:rsid w:val="007F595C"/>
    <w:rsid w:val="007F5B24"/>
    <w:rsid w:val="007F69E2"/>
    <w:rsid w:val="007F7315"/>
    <w:rsid w:val="007F75C5"/>
    <w:rsid w:val="007F7D9E"/>
    <w:rsid w:val="007F7FCA"/>
    <w:rsid w:val="00800028"/>
    <w:rsid w:val="00800203"/>
    <w:rsid w:val="0080048C"/>
    <w:rsid w:val="00800737"/>
    <w:rsid w:val="00800996"/>
    <w:rsid w:val="008010C1"/>
    <w:rsid w:val="0080137F"/>
    <w:rsid w:val="008016E5"/>
    <w:rsid w:val="00801CBB"/>
    <w:rsid w:val="0080252D"/>
    <w:rsid w:val="008025F2"/>
    <w:rsid w:val="00802783"/>
    <w:rsid w:val="008028BC"/>
    <w:rsid w:val="00802908"/>
    <w:rsid w:val="0080334B"/>
    <w:rsid w:val="00803C49"/>
    <w:rsid w:val="008058D3"/>
    <w:rsid w:val="0080633A"/>
    <w:rsid w:val="00806362"/>
    <w:rsid w:val="00806406"/>
    <w:rsid w:val="0080643D"/>
    <w:rsid w:val="0080666F"/>
    <w:rsid w:val="00806E74"/>
    <w:rsid w:val="00807546"/>
    <w:rsid w:val="00807692"/>
    <w:rsid w:val="008079F4"/>
    <w:rsid w:val="00807A9A"/>
    <w:rsid w:val="00807E2D"/>
    <w:rsid w:val="00807F77"/>
    <w:rsid w:val="00810818"/>
    <w:rsid w:val="0081219C"/>
    <w:rsid w:val="00813ABC"/>
    <w:rsid w:val="00813EEF"/>
    <w:rsid w:val="00814D1E"/>
    <w:rsid w:val="008151FA"/>
    <w:rsid w:val="00815910"/>
    <w:rsid w:val="0081594D"/>
    <w:rsid w:val="00815BC0"/>
    <w:rsid w:val="008160BE"/>
    <w:rsid w:val="00817729"/>
    <w:rsid w:val="00817A69"/>
    <w:rsid w:val="0082011B"/>
    <w:rsid w:val="00820292"/>
    <w:rsid w:val="00820DE9"/>
    <w:rsid w:val="00820F3C"/>
    <w:rsid w:val="008211A4"/>
    <w:rsid w:val="00821B62"/>
    <w:rsid w:val="00821CF8"/>
    <w:rsid w:val="00821D45"/>
    <w:rsid w:val="00823B2F"/>
    <w:rsid w:val="00823C3B"/>
    <w:rsid w:val="00824151"/>
    <w:rsid w:val="0082416E"/>
    <w:rsid w:val="00824432"/>
    <w:rsid w:val="00824576"/>
    <w:rsid w:val="00824B97"/>
    <w:rsid w:val="00824BA4"/>
    <w:rsid w:val="00824BF3"/>
    <w:rsid w:val="0082543E"/>
    <w:rsid w:val="00825F21"/>
    <w:rsid w:val="0082776A"/>
    <w:rsid w:val="008279D4"/>
    <w:rsid w:val="00827E46"/>
    <w:rsid w:val="0083019A"/>
    <w:rsid w:val="0083095A"/>
    <w:rsid w:val="00830CB6"/>
    <w:rsid w:val="00830CE4"/>
    <w:rsid w:val="00830F2A"/>
    <w:rsid w:val="008317E8"/>
    <w:rsid w:val="00831A32"/>
    <w:rsid w:val="008325A1"/>
    <w:rsid w:val="00832A47"/>
    <w:rsid w:val="00832D23"/>
    <w:rsid w:val="00832DEB"/>
    <w:rsid w:val="00832E0D"/>
    <w:rsid w:val="00833742"/>
    <w:rsid w:val="00833F3C"/>
    <w:rsid w:val="008341E2"/>
    <w:rsid w:val="00834BA9"/>
    <w:rsid w:val="00835220"/>
    <w:rsid w:val="008352D7"/>
    <w:rsid w:val="00835FF1"/>
    <w:rsid w:val="008363AB"/>
    <w:rsid w:val="008363E7"/>
    <w:rsid w:val="0083677A"/>
    <w:rsid w:val="00836ECB"/>
    <w:rsid w:val="00836F9B"/>
    <w:rsid w:val="008376DC"/>
    <w:rsid w:val="008402FD"/>
    <w:rsid w:val="00840905"/>
    <w:rsid w:val="0084091D"/>
    <w:rsid w:val="00840DB1"/>
    <w:rsid w:val="00841225"/>
    <w:rsid w:val="00841283"/>
    <w:rsid w:val="00841403"/>
    <w:rsid w:val="00841B35"/>
    <w:rsid w:val="008425F8"/>
    <w:rsid w:val="00843C1B"/>
    <w:rsid w:val="00843E18"/>
    <w:rsid w:val="008441FA"/>
    <w:rsid w:val="00844B7E"/>
    <w:rsid w:val="0084608B"/>
    <w:rsid w:val="00846E7F"/>
    <w:rsid w:val="0084715F"/>
    <w:rsid w:val="00847A65"/>
    <w:rsid w:val="00847B38"/>
    <w:rsid w:val="008502C4"/>
    <w:rsid w:val="008505B1"/>
    <w:rsid w:val="00850E4E"/>
    <w:rsid w:val="0085114C"/>
    <w:rsid w:val="0085124C"/>
    <w:rsid w:val="0085172B"/>
    <w:rsid w:val="00851C18"/>
    <w:rsid w:val="00851F82"/>
    <w:rsid w:val="00852631"/>
    <w:rsid w:val="008526D6"/>
    <w:rsid w:val="00852DE1"/>
    <w:rsid w:val="008534AB"/>
    <w:rsid w:val="00853E56"/>
    <w:rsid w:val="00854C1E"/>
    <w:rsid w:val="00854C96"/>
    <w:rsid w:val="008552AC"/>
    <w:rsid w:val="00855BBD"/>
    <w:rsid w:val="00856248"/>
    <w:rsid w:val="008562B0"/>
    <w:rsid w:val="00856743"/>
    <w:rsid w:val="008569F0"/>
    <w:rsid w:val="00856AC5"/>
    <w:rsid w:val="00856C24"/>
    <w:rsid w:val="00856D84"/>
    <w:rsid w:val="00857647"/>
    <w:rsid w:val="00857A8D"/>
    <w:rsid w:val="008601C4"/>
    <w:rsid w:val="00860616"/>
    <w:rsid w:val="00860F36"/>
    <w:rsid w:val="00860F3A"/>
    <w:rsid w:val="00861273"/>
    <w:rsid w:val="008618D7"/>
    <w:rsid w:val="008619D7"/>
    <w:rsid w:val="00861B85"/>
    <w:rsid w:val="00861FC9"/>
    <w:rsid w:val="008622E2"/>
    <w:rsid w:val="00862564"/>
    <w:rsid w:val="0086259D"/>
    <w:rsid w:val="008627B5"/>
    <w:rsid w:val="00862EEB"/>
    <w:rsid w:val="008633B7"/>
    <w:rsid w:val="008634E3"/>
    <w:rsid w:val="008635AA"/>
    <w:rsid w:val="00863684"/>
    <w:rsid w:val="008636FB"/>
    <w:rsid w:val="00863810"/>
    <w:rsid w:val="008639DB"/>
    <w:rsid w:val="00863F52"/>
    <w:rsid w:val="008646CE"/>
    <w:rsid w:val="00864940"/>
    <w:rsid w:val="008649F9"/>
    <w:rsid w:val="00864BD4"/>
    <w:rsid w:val="008650DF"/>
    <w:rsid w:val="00865236"/>
    <w:rsid w:val="008660CD"/>
    <w:rsid w:val="00866536"/>
    <w:rsid w:val="0086675C"/>
    <w:rsid w:val="00866B55"/>
    <w:rsid w:val="00866E98"/>
    <w:rsid w:val="0086716E"/>
    <w:rsid w:val="0086741B"/>
    <w:rsid w:val="0086791E"/>
    <w:rsid w:val="00867955"/>
    <w:rsid w:val="00867AD7"/>
    <w:rsid w:val="008702B6"/>
    <w:rsid w:val="008703C4"/>
    <w:rsid w:val="0087111D"/>
    <w:rsid w:val="008717AE"/>
    <w:rsid w:val="008718C9"/>
    <w:rsid w:val="00871968"/>
    <w:rsid w:val="008719E2"/>
    <w:rsid w:val="00871A9E"/>
    <w:rsid w:val="00871CFC"/>
    <w:rsid w:val="00871D5C"/>
    <w:rsid w:val="00871E7B"/>
    <w:rsid w:val="00871E80"/>
    <w:rsid w:val="00871F49"/>
    <w:rsid w:val="00872358"/>
    <w:rsid w:val="00872398"/>
    <w:rsid w:val="00872694"/>
    <w:rsid w:val="00872877"/>
    <w:rsid w:val="0087310B"/>
    <w:rsid w:val="00873510"/>
    <w:rsid w:val="00874377"/>
    <w:rsid w:val="00874438"/>
    <w:rsid w:val="0087447D"/>
    <w:rsid w:val="0087462E"/>
    <w:rsid w:val="008749DA"/>
    <w:rsid w:val="00874A90"/>
    <w:rsid w:val="00874ECF"/>
    <w:rsid w:val="008752DC"/>
    <w:rsid w:val="00875542"/>
    <w:rsid w:val="008755A7"/>
    <w:rsid w:val="0087561F"/>
    <w:rsid w:val="008756A2"/>
    <w:rsid w:val="00875F6C"/>
    <w:rsid w:val="00876A31"/>
    <w:rsid w:val="00876AC8"/>
    <w:rsid w:val="008771A1"/>
    <w:rsid w:val="00877795"/>
    <w:rsid w:val="00877986"/>
    <w:rsid w:val="00877D48"/>
    <w:rsid w:val="00877EA5"/>
    <w:rsid w:val="00880149"/>
    <w:rsid w:val="00880690"/>
    <w:rsid w:val="0088123D"/>
    <w:rsid w:val="0088196B"/>
    <w:rsid w:val="00881ED2"/>
    <w:rsid w:val="00882243"/>
    <w:rsid w:val="00882CCF"/>
    <w:rsid w:val="00882E4B"/>
    <w:rsid w:val="00882FBF"/>
    <w:rsid w:val="00883597"/>
    <w:rsid w:val="00883D15"/>
    <w:rsid w:val="00883E78"/>
    <w:rsid w:val="00883E8A"/>
    <w:rsid w:val="0088418B"/>
    <w:rsid w:val="00884ACB"/>
    <w:rsid w:val="00884F2D"/>
    <w:rsid w:val="00885213"/>
    <w:rsid w:val="0088529C"/>
    <w:rsid w:val="008857AB"/>
    <w:rsid w:val="00885961"/>
    <w:rsid w:val="00885D17"/>
    <w:rsid w:val="008865D3"/>
    <w:rsid w:val="0088680B"/>
    <w:rsid w:val="0088701F"/>
    <w:rsid w:val="00887035"/>
    <w:rsid w:val="00887211"/>
    <w:rsid w:val="008874DF"/>
    <w:rsid w:val="008877D6"/>
    <w:rsid w:val="00887C5A"/>
    <w:rsid w:val="00890274"/>
    <w:rsid w:val="0089079E"/>
    <w:rsid w:val="00890DB5"/>
    <w:rsid w:val="00890E3A"/>
    <w:rsid w:val="00890EB1"/>
    <w:rsid w:val="00891633"/>
    <w:rsid w:val="00891E03"/>
    <w:rsid w:val="008922E9"/>
    <w:rsid w:val="00892385"/>
    <w:rsid w:val="00892726"/>
    <w:rsid w:val="00892FCD"/>
    <w:rsid w:val="0089304E"/>
    <w:rsid w:val="0089305C"/>
    <w:rsid w:val="0089352E"/>
    <w:rsid w:val="00893850"/>
    <w:rsid w:val="00893E82"/>
    <w:rsid w:val="00893E9E"/>
    <w:rsid w:val="008941A6"/>
    <w:rsid w:val="008946C3"/>
    <w:rsid w:val="00894834"/>
    <w:rsid w:val="00895218"/>
    <w:rsid w:val="0089553B"/>
    <w:rsid w:val="0089585D"/>
    <w:rsid w:val="008958B2"/>
    <w:rsid w:val="00895A36"/>
    <w:rsid w:val="00895A69"/>
    <w:rsid w:val="00895E9D"/>
    <w:rsid w:val="00895FB9"/>
    <w:rsid w:val="0089619D"/>
    <w:rsid w:val="008964A1"/>
    <w:rsid w:val="00896521"/>
    <w:rsid w:val="0089687E"/>
    <w:rsid w:val="0089795D"/>
    <w:rsid w:val="00897BEC"/>
    <w:rsid w:val="008A0005"/>
    <w:rsid w:val="008A03BA"/>
    <w:rsid w:val="008A05B5"/>
    <w:rsid w:val="008A07DE"/>
    <w:rsid w:val="008A0AC1"/>
    <w:rsid w:val="008A0BDB"/>
    <w:rsid w:val="008A148C"/>
    <w:rsid w:val="008A1575"/>
    <w:rsid w:val="008A1A26"/>
    <w:rsid w:val="008A1C61"/>
    <w:rsid w:val="008A1C94"/>
    <w:rsid w:val="008A267A"/>
    <w:rsid w:val="008A2C37"/>
    <w:rsid w:val="008A2F61"/>
    <w:rsid w:val="008A3681"/>
    <w:rsid w:val="008A4205"/>
    <w:rsid w:val="008A425C"/>
    <w:rsid w:val="008A57B9"/>
    <w:rsid w:val="008A5A18"/>
    <w:rsid w:val="008A5ADF"/>
    <w:rsid w:val="008A5CDB"/>
    <w:rsid w:val="008A7011"/>
    <w:rsid w:val="008A71C8"/>
    <w:rsid w:val="008A7B39"/>
    <w:rsid w:val="008A7C5B"/>
    <w:rsid w:val="008B1845"/>
    <w:rsid w:val="008B1FF9"/>
    <w:rsid w:val="008B23C8"/>
    <w:rsid w:val="008B29D8"/>
    <w:rsid w:val="008B2A9D"/>
    <w:rsid w:val="008B2D30"/>
    <w:rsid w:val="008B3011"/>
    <w:rsid w:val="008B32AF"/>
    <w:rsid w:val="008B43F1"/>
    <w:rsid w:val="008B4433"/>
    <w:rsid w:val="008B4626"/>
    <w:rsid w:val="008B4930"/>
    <w:rsid w:val="008B4DC6"/>
    <w:rsid w:val="008B4DE5"/>
    <w:rsid w:val="008B52B1"/>
    <w:rsid w:val="008B65D3"/>
    <w:rsid w:val="008C037A"/>
    <w:rsid w:val="008C1526"/>
    <w:rsid w:val="008C187F"/>
    <w:rsid w:val="008C2382"/>
    <w:rsid w:val="008C2753"/>
    <w:rsid w:val="008C2D28"/>
    <w:rsid w:val="008C2F36"/>
    <w:rsid w:val="008C3355"/>
    <w:rsid w:val="008C386E"/>
    <w:rsid w:val="008C3DF4"/>
    <w:rsid w:val="008C3E3F"/>
    <w:rsid w:val="008C3F74"/>
    <w:rsid w:val="008C428D"/>
    <w:rsid w:val="008C44A4"/>
    <w:rsid w:val="008C4668"/>
    <w:rsid w:val="008C6B19"/>
    <w:rsid w:val="008C6D70"/>
    <w:rsid w:val="008C723E"/>
    <w:rsid w:val="008C75C8"/>
    <w:rsid w:val="008D0717"/>
    <w:rsid w:val="008D09E2"/>
    <w:rsid w:val="008D0B26"/>
    <w:rsid w:val="008D0CA3"/>
    <w:rsid w:val="008D11EC"/>
    <w:rsid w:val="008D1988"/>
    <w:rsid w:val="008D2805"/>
    <w:rsid w:val="008D2AEA"/>
    <w:rsid w:val="008D3588"/>
    <w:rsid w:val="008D37C2"/>
    <w:rsid w:val="008D4F63"/>
    <w:rsid w:val="008D4FEE"/>
    <w:rsid w:val="008D509B"/>
    <w:rsid w:val="008D52D4"/>
    <w:rsid w:val="008D5371"/>
    <w:rsid w:val="008D551B"/>
    <w:rsid w:val="008D6114"/>
    <w:rsid w:val="008D6368"/>
    <w:rsid w:val="008D6EDC"/>
    <w:rsid w:val="008D7123"/>
    <w:rsid w:val="008D76A3"/>
    <w:rsid w:val="008D7A6F"/>
    <w:rsid w:val="008D7AA4"/>
    <w:rsid w:val="008D7EEE"/>
    <w:rsid w:val="008E0D83"/>
    <w:rsid w:val="008E16FE"/>
    <w:rsid w:val="008E1C44"/>
    <w:rsid w:val="008E1E73"/>
    <w:rsid w:val="008E20DD"/>
    <w:rsid w:val="008E39A7"/>
    <w:rsid w:val="008E3D77"/>
    <w:rsid w:val="008E3F40"/>
    <w:rsid w:val="008E4176"/>
    <w:rsid w:val="008E4572"/>
    <w:rsid w:val="008E4D4B"/>
    <w:rsid w:val="008E530B"/>
    <w:rsid w:val="008E566A"/>
    <w:rsid w:val="008E57A5"/>
    <w:rsid w:val="008E60A0"/>
    <w:rsid w:val="008E6FDC"/>
    <w:rsid w:val="008E77C0"/>
    <w:rsid w:val="008E7B12"/>
    <w:rsid w:val="008E7CE3"/>
    <w:rsid w:val="008F06BB"/>
    <w:rsid w:val="008F07EA"/>
    <w:rsid w:val="008F096C"/>
    <w:rsid w:val="008F118D"/>
    <w:rsid w:val="008F1A0D"/>
    <w:rsid w:val="008F1BDC"/>
    <w:rsid w:val="008F1ED0"/>
    <w:rsid w:val="008F2037"/>
    <w:rsid w:val="008F21B3"/>
    <w:rsid w:val="008F220D"/>
    <w:rsid w:val="008F2359"/>
    <w:rsid w:val="008F29A2"/>
    <w:rsid w:val="008F2A01"/>
    <w:rsid w:val="008F2F99"/>
    <w:rsid w:val="008F30E1"/>
    <w:rsid w:val="008F30E8"/>
    <w:rsid w:val="008F3B3A"/>
    <w:rsid w:val="008F3C08"/>
    <w:rsid w:val="008F3E10"/>
    <w:rsid w:val="008F4308"/>
    <w:rsid w:val="008F4488"/>
    <w:rsid w:val="008F47B4"/>
    <w:rsid w:val="008F4970"/>
    <w:rsid w:val="008F4DFA"/>
    <w:rsid w:val="008F4F22"/>
    <w:rsid w:val="008F5110"/>
    <w:rsid w:val="008F51AA"/>
    <w:rsid w:val="008F68C2"/>
    <w:rsid w:val="008F68FA"/>
    <w:rsid w:val="008F7028"/>
    <w:rsid w:val="008F7727"/>
    <w:rsid w:val="008F7C35"/>
    <w:rsid w:val="008F7F7A"/>
    <w:rsid w:val="009007BA"/>
    <w:rsid w:val="00900CD2"/>
    <w:rsid w:val="00900CF7"/>
    <w:rsid w:val="00900E7E"/>
    <w:rsid w:val="00901175"/>
    <w:rsid w:val="0090180D"/>
    <w:rsid w:val="00901D99"/>
    <w:rsid w:val="00901E83"/>
    <w:rsid w:val="0090242A"/>
    <w:rsid w:val="00902508"/>
    <w:rsid w:val="00902B96"/>
    <w:rsid w:val="00903285"/>
    <w:rsid w:val="00903B71"/>
    <w:rsid w:val="00903CA2"/>
    <w:rsid w:val="0090413C"/>
    <w:rsid w:val="00904528"/>
    <w:rsid w:val="009047F6"/>
    <w:rsid w:val="0090480E"/>
    <w:rsid w:val="00904995"/>
    <w:rsid w:val="00904FC0"/>
    <w:rsid w:val="00905096"/>
    <w:rsid w:val="009054FF"/>
    <w:rsid w:val="00905F67"/>
    <w:rsid w:val="00906186"/>
    <w:rsid w:val="00906F55"/>
    <w:rsid w:val="009071BB"/>
    <w:rsid w:val="0090763A"/>
    <w:rsid w:val="0090785C"/>
    <w:rsid w:val="00907D80"/>
    <w:rsid w:val="00910DFD"/>
    <w:rsid w:val="00911040"/>
    <w:rsid w:val="00911385"/>
    <w:rsid w:val="0091159A"/>
    <w:rsid w:val="009116AC"/>
    <w:rsid w:val="009116B3"/>
    <w:rsid w:val="00911772"/>
    <w:rsid w:val="00911A46"/>
    <w:rsid w:val="00911C88"/>
    <w:rsid w:val="009124D4"/>
    <w:rsid w:val="00912BF0"/>
    <w:rsid w:val="00912D8F"/>
    <w:rsid w:val="0091362A"/>
    <w:rsid w:val="00913A98"/>
    <w:rsid w:val="00913AFC"/>
    <w:rsid w:val="00913C0D"/>
    <w:rsid w:val="009147A3"/>
    <w:rsid w:val="00914AA7"/>
    <w:rsid w:val="00914ADF"/>
    <w:rsid w:val="00914CB8"/>
    <w:rsid w:val="00914D38"/>
    <w:rsid w:val="00915244"/>
    <w:rsid w:val="009158D1"/>
    <w:rsid w:val="00915B1F"/>
    <w:rsid w:val="00917059"/>
    <w:rsid w:val="00917256"/>
    <w:rsid w:val="009177D3"/>
    <w:rsid w:val="00917A2C"/>
    <w:rsid w:val="00917A41"/>
    <w:rsid w:val="00917B38"/>
    <w:rsid w:val="00920513"/>
    <w:rsid w:val="009207C5"/>
    <w:rsid w:val="00920C50"/>
    <w:rsid w:val="00921891"/>
    <w:rsid w:val="0092206B"/>
    <w:rsid w:val="0092235A"/>
    <w:rsid w:val="0092349D"/>
    <w:rsid w:val="00923756"/>
    <w:rsid w:val="00923C35"/>
    <w:rsid w:val="00924462"/>
    <w:rsid w:val="009247DF"/>
    <w:rsid w:val="0092501D"/>
    <w:rsid w:val="009257F5"/>
    <w:rsid w:val="00925C7C"/>
    <w:rsid w:val="0092633B"/>
    <w:rsid w:val="00926C07"/>
    <w:rsid w:val="00926EAA"/>
    <w:rsid w:val="00927447"/>
    <w:rsid w:val="00927495"/>
    <w:rsid w:val="00927A9D"/>
    <w:rsid w:val="00930137"/>
    <w:rsid w:val="00930591"/>
    <w:rsid w:val="009307BF"/>
    <w:rsid w:val="00930C86"/>
    <w:rsid w:val="009318EF"/>
    <w:rsid w:val="0093194A"/>
    <w:rsid w:val="00931E6D"/>
    <w:rsid w:val="00932093"/>
    <w:rsid w:val="009326CE"/>
    <w:rsid w:val="009331BD"/>
    <w:rsid w:val="009333AD"/>
    <w:rsid w:val="00933B63"/>
    <w:rsid w:val="00933CCE"/>
    <w:rsid w:val="009340AA"/>
    <w:rsid w:val="009342A0"/>
    <w:rsid w:val="00934B63"/>
    <w:rsid w:val="00934BE4"/>
    <w:rsid w:val="00934EE2"/>
    <w:rsid w:val="0093595B"/>
    <w:rsid w:val="00935C7A"/>
    <w:rsid w:val="009363E9"/>
    <w:rsid w:val="00937036"/>
    <w:rsid w:val="00937AE4"/>
    <w:rsid w:val="00937C7B"/>
    <w:rsid w:val="00937D23"/>
    <w:rsid w:val="0094012F"/>
    <w:rsid w:val="0094016C"/>
    <w:rsid w:val="009407B6"/>
    <w:rsid w:val="00940C6E"/>
    <w:rsid w:val="00940F14"/>
    <w:rsid w:val="00942556"/>
    <w:rsid w:val="00942964"/>
    <w:rsid w:val="00942988"/>
    <w:rsid w:val="0094309E"/>
    <w:rsid w:val="00943400"/>
    <w:rsid w:val="00943E49"/>
    <w:rsid w:val="00944100"/>
    <w:rsid w:val="00944177"/>
    <w:rsid w:val="00944861"/>
    <w:rsid w:val="00944DAD"/>
    <w:rsid w:val="009453CD"/>
    <w:rsid w:val="00946332"/>
    <w:rsid w:val="009468EB"/>
    <w:rsid w:val="00946C80"/>
    <w:rsid w:val="00946D11"/>
    <w:rsid w:val="0094703A"/>
    <w:rsid w:val="0094747E"/>
    <w:rsid w:val="009478E4"/>
    <w:rsid w:val="00947C1E"/>
    <w:rsid w:val="00947C88"/>
    <w:rsid w:val="00947EF5"/>
    <w:rsid w:val="00947F51"/>
    <w:rsid w:val="00950186"/>
    <w:rsid w:val="009504BA"/>
    <w:rsid w:val="00950715"/>
    <w:rsid w:val="009507DB"/>
    <w:rsid w:val="00950FA9"/>
    <w:rsid w:val="00951253"/>
    <w:rsid w:val="009517F4"/>
    <w:rsid w:val="00951B7C"/>
    <w:rsid w:val="00951ED1"/>
    <w:rsid w:val="009520B3"/>
    <w:rsid w:val="0095212F"/>
    <w:rsid w:val="00952650"/>
    <w:rsid w:val="0095288A"/>
    <w:rsid w:val="009530DE"/>
    <w:rsid w:val="00953209"/>
    <w:rsid w:val="0095440B"/>
    <w:rsid w:val="00954616"/>
    <w:rsid w:val="0095477B"/>
    <w:rsid w:val="009550FD"/>
    <w:rsid w:val="009556A3"/>
    <w:rsid w:val="00955816"/>
    <w:rsid w:val="00955FCF"/>
    <w:rsid w:val="0095602F"/>
    <w:rsid w:val="009567DF"/>
    <w:rsid w:val="00956862"/>
    <w:rsid w:val="009568FF"/>
    <w:rsid w:val="00956932"/>
    <w:rsid w:val="0095698B"/>
    <w:rsid w:val="009574DB"/>
    <w:rsid w:val="00957631"/>
    <w:rsid w:val="00960264"/>
    <w:rsid w:val="00960970"/>
    <w:rsid w:val="00960B4F"/>
    <w:rsid w:val="00961341"/>
    <w:rsid w:val="009613CD"/>
    <w:rsid w:val="00961D8D"/>
    <w:rsid w:val="0096247F"/>
    <w:rsid w:val="00962696"/>
    <w:rsid w:val="00962CFA"/>
    <w:rsid w:val="00962D59"/>
    <w:rsid w:val="00962D86"/>
    <w:rsid w:val="00963213"/>
    <w:rsid w:val="009633B3"/>
    <w:rsid w:val="00963D64"/>
    <w:rsid w:val="00963FB0"/>
    <w:rsid w:val="0096420B"/>
    <w:rsid w:val="00964283"/>
    <w:rsid w:val="0096447A"/>
    <w:rsid w:val="00964516"/>
    <w:rsid w:val="0096521C"/>
    <w:rsid w:val="00965340"/>
    <w:rsid w:val="00965F92"/>
    <w:rsid w:val="009660CC"/>
    <w:rsid w:val="009662C5"/>
    <w:rsid w:val="009662CD"/>
    <w:rsid w:val="00966D89"/>
    <w:rsid w:val="00966F0A"/>
    <w:rsid w:val="00966F23"/>
    <w:rsid w:val="00966FC8"/>
    <w:rsid w:val="00967866"/>
    <w:rsid w:val="00967B81"/>
    <w:rsid w:val="00967B92"/>
    <w:rsid w:val="00967E1A"/>
    <w:rsid w:val="009702F8"/>
    <w:rsid w:val="009709D5"/>
    <w:rsid w:val="00970F2A"/>
    <w:rsid w:val="00971B77"/>
    <w:rsid w:val="00971BDF"/>
    <w:rsid w:val="00971C72"/>
    <w:rsid w:val="00972112"/>
    <w:rsid w:val="00972378"/>
    <w:rsid w:val="009723B7"/>
    <w:rsid w:val="009724A0"/>
    <w:rsid w:val="00972546"/>
    <w:rsid w:val="00972AB6"/>
    <w:rsid w:val="0097320F"/>
    <w:rsid w:val="00973AC5"/>
    <w:rsid w:val="00973CDC"/>
    <w:rsid w:val="00973D32"/>
    <w:rsid w:val="00973D42"/>
    <w:rsid w:val="0097448E"/>
    <w:rsid w:val="00974525"/>
    <w:rsid w:val="009755CD"/>
    <w:rsid w:val="00975689"/>
    <w:rsid w:val="00975E09"/>
    <w:rsid w:val="00975E24"/>
    <w:rsid w:val="00975F52"/>
    <w:rsid w:val="00975FCB"/>
    <w:rsid w:val="009762CD"/>
    <w:rsid w:val="00976C44"/>
    <w:rsid w:val="00976E07"/>
    <w:rsid w:val="00976ECC"/>
    <w:rsid w:val="00976F11"/>
    <w:rsid w:val="00976FB8"/>
    <w:rsid w:val="009778EE"/>
    <w:rsid w:val="009802A0"/>
    <w:rsid w:val="0098088D"/>
    <w:rsid w:val="00980FC9"/>
    <w:rsid w:val="00981449"/>
    <w:rsid w:val="0098177C"/>
    <w:rsid w:val="00982162"/>
    <w:rsid w:val="009827C3"/>
    <w:rsid w:val="0098300E"/>
    <w:rsid w:val="009830D3"/>
    <w:rsid w:val="009834D5"/>
    <w:rsid w:val="009837F2"/>
    <w:rsid w:val="00984006"/>
    <w:rsid w:val="00984192"/>
    <w:rsid w:val="0098439E"/>
    <w:rsid w:val="009843A2"/>
    <w:rsid w:val="00984C51"/>
    <w:rsid w:val="00985561"/>
    <w:rsid w:val="00985A36"/>
    <w:rsid w:val="00986EA5"/>
    <w:rsid w:val="009870C3"/>
    <w:rsid w:val="009871BF"/>
    <w:rsid w:val="009876C2"/>
    <w:rsid w:val="009877A2"/>
    <w:rsid w:val="00987979"/>
    <w:rsid w:val="009879E0"/>
    <w:rsid w:val="00990728"/>
    <w:rsid w:val="00990D95"/>
    <w:rsid w:val="0099106F"/>
    <w:rsid w:val="0099129B"/>
    <w:rsid w:val="00991A25"/>
    <w:rsid w:val="00991AD7"/>
    <w:rsid w:val="0099203E"/>
    <w:rsid w:val="009921AD"/>
    <w:rsid w:val="009925D6"/>
    <w:rsid w:val="009926A2"/>
    <w:rsid w:val="0099379F"/>
    <w:rsid w:val="00993826"/>
    <w:rsid w:val="009948B6"/>
    <w:rsid w:val="009952B8"/>
    <w:rsid w:val="00995864"/>
    <w:rsid w:val="00995BA5"/>
    <w:rsid w:val="0099632C"/>
    <w:rsid w:val="00996891"/>
    <w:rsid w:val="009969F9"/>
    <w:rsid w:val="00996B25"/>
    <w:rsid w:val="00996BCB"/>
    <w:rsid w:val="009978A8"/>
    <w:rsid w:val="009978C3"/>
    <w:rsid w:val="00997FF5"/>
    <w:rsid w:val="009A0221"/>
    <w:rsid w:val="009A0576"/>
    <w:rsid w:val="009A0797"/>
    <w:rsid w:val="009A0865"/>
    <w:rsid w:val="009A09D6"/>
    <w:rsid w:val="009A0D6C"/>
    <w:rsid w:val="009A0D6D"/>
    <w:rsid w:val="009A0F1C"/>
    <w:rsid w:val="009A15AC"/>
    <w:rsid w:val="009A1879"/>
    <w:rsid w:val="009A20C2"/>
    <w:rsid w:val="009A2152"/>
    <w:rsid w:val="009A25E7"/>
    <w:rsid w:val="009A28A8"/>
    <w:rsid w:val="009A2BE7"/>
    <w:rsid w:val="009A2EFD"/>
    <w:rsid w:val="009A39C2"/>
    <w:rsid w:val="009A39F8"/>
    <w:rsid w:val="009A3F04"/>
    <w:rsid w:val="009A41C9"/>
    <w:rsid w:val="009A4333"/>
    <w:rsid w:val="009A4554"/>
    <w:rsid w:val="009A4738"/>
    <w:rsid w:val="009A5823"/>
    <w:rsid w:val="009A5DDB"/>
    <w:rsid w:val="009A6538"/>
    <w:rsid w:val="009A6571"/>
    <w:rsid w:val="009A6783"/>
    <w:rsid w:val="009A6B24"/>
    <w:rsid w:val="009A6FAF"/>
    <w:rsid w:val="009A700D"/>
    <w:rsid w:val="009A74D0"/>
    <w:rsid w:val="009A7E5B"/>
    <w:rsid w:val="009A7E6C"/>
    <w:rsid w:val="009B023E"/>
    <w:rsid w:val="009B0294"/>
    <w:rsid w:val="009B0A29"/>
    <w:rsid w:val="009B0C95"/>
    <w:rsid w:val="009B0CD1"/>
    <w:rsid w:val="009B0F3D"/>
    <w:rsid w:val="009B1170"/>
    <w:rsid w:val="009B1327"/>
    <w:rsid w:val="009B160A"/>
    <w:rsid w:val="009B1B4B"/>
    <w:rsid w:val="009B1C6C"/>
    <w:rsid w:val="009B1CB1"/>
    <w:rsid w:val="009B2261"/>
    <w:rsid w:val="009B2290"/>
    <w:rsid w:val="009B2C93"/>
    <w:rsid w:val="009B2DE6"/>
    <w:rsid w:val="009B3437"/>
    <w:rsid w:val="009B3512"/>
    <w:rsid w:val="009B392C"/>
    <w:rsid w:val="009B39FB"/>
    <w:rsid w:val="009B3E13"/>
    <w:rsid w:val="009B3E87"/>
    <w:rsid w:val="009B447A"/>
    <w:rsid w:val="009B469D"/>
    <w:rsid w:val="009B470F"/>
    <w:rsid w:val="009B5632"/>
    <w:rsid w:val="009B5B51"/>
    <w:rsid w:val="009B6B18"/>
    <w:rsid w:val="009B6C18"/>
    <w:rsid w:val="009B6C38"/>
    <w:rsid w:val="009B6D2A"/>
    <w:rsid w:val="009B7BBC"/>
    <w:rsid w:val="009B7C96"/>
    <w:rsid w:val="009C037E"/>
    <w:rsid w:val="009C047E"/>
    <w:rsid w:val="009C04AE"/>
    <w:rsid w:val="009C14F8"/>
    <w:rsid w:val="009C1DD8"/>
    <w:rsid w:val="009C2A40"/>
    <w:rsid w:val="009C2ADB"/>
    <w:rsid w:val="009C2CE0"/>
    <w:rsid w:val="009C315D"/>
    <w:rsid w:val="009C3ACE"/>
    <w:rsid w:val="009C3C4D"/>
    <w:rsid w:val="009C4030"/>
    <w:rsid w:val="009C4110"/>
    <w:rsid w:val="009C43BB"/>
    <w:rsid w:val="009C445A"/>
    <w:rsid w:val="009C46C0"/>
    <w:rsid w:val="009C4C5D"/>
    <w:rsid w:val="009C4D72"/>
    <w:rsid w:val="009C4D7E"/>
    <w:rsid w:val="009C4F95"/>
    <w:rsid w:val="009C510B"/>
    <w:rsid w:val="009C5A81"/>
    <w:rsid w:val="009C5CCB"/>
    <w:rsid w:val="009C61C8"/>
    <w:rsid w:val="009C75B5"/>
    <w:rsid w:val="009C7CED"/>
    <w:rsid w:val="009C7E20"/>
    <w:rsid w:val="009D0202"/>
    <w:rsid w:val="009D050E"/>
    <w:rsid w:val="009D0520"/>
    <w:rsid w:val="009D05DF"/>
    <w:rsid w:val="009D133D"/>
    <w:rsid w:val="009D19B3"/>
    <w:rsid w:val="009D1DCD"/>
    <w:rsid w:val="009D1ED5"/>
    <w:rsid w:val="009D2A8A"/>
    <w:rsid w:val="009D2EF7"/>
    <w:rsid w:val="009D3146"/>
    <w:rsid w:val="009D31FE"/>
    <w:rsid w:val="009D33A7"/>
    <w:rsid w:val="009D463D"/>
    <w:rsid w:val="009D4B5E"/>
    <w:rsid w:val="009D4FAA"/>
    <w:rsid w:val="009D550D"/>
    <w:rsid w:val="009D599D"/>
    <w:rsid w:val="009D5A4A"/>
    <w:rsid w:val="009D5EDE"/>
    <w:rsid w:val="009D61A9"/>
    <w:rsid w:val="009D681D"/>
    <w:rsid w:val="009D6868"/>
    <w:rsid w:val="009D6A1E"/>
    <w:rsid w:val="009D6DB3"/>
    <w:rsid w:val="009D70A1"/>
    <w:rsid w:val="009D7274"/>
    <w:rsid w:val="009D7340"/>
    <w:rsid w:val="009D73BA"/>
    <w:rsid w:val="009E01C5"/>
    <w:rsid w:val="009E0277"/>
    <w:rsid w:val="009E1100"/>
    <w:rsid w:val="009E1D7C"/>
    <w:rsid w:val="009E1F08"/>
    <w:rsid w:val="009E20F6"/>
    <w:rsid w:val="009E263F"/>
    <w:rsid w:val="009E3040"/>
    <w:rsid w:val="009E339C"/>
    <w:rsid w:val="009E3480"/>
    <w:rsid w:val="009E374E"/>
    <w:rsid w:val="009E3E9B"/>
    <w:rsid w:val="009E4224"/>
    <w:rsid w:val="009E4EF4"/>
    <w:rsid w:val="009E55DB"/>
    <w:rsid w:val="009E5AEC"/>
    <w:rsid w:val="009E68D3"/>
    <w:rsid w:val="009E7111"/>
    <w:rsid w:val="009E741F"/>
    <w:rsid w:val="009E764E"/>
    <w:rsid w:val="009E7B2F"/>
    <w:rsid w:val="009E7C85"/>
    <w:rsid w:val="009E7C88"/>
    <w:rsid w:val="009F065A"/>
    <w:rsid w:val="009F08AA"/>
    <w:rsid w:val="009F0B55"/>
    <w:rsid w:val="009F1B43"/>
    <w:rsid w:val="009F1D39"/>
    <w:rsid w:val="009F20BD"/>
    <w:rsid w:val="009F3931"/>
    <w:rsid w:val="009F3B44"/>
    <w:rsid w:val="009F402D"/>
    <w:rsid w:val="009F4040"/>
    <w:rsid w:val="009F4259"/>
    <w:rsid w:val="009F44AF"/>
    <w:rsid w:val="009F5B26"/>
    <w:rsid w:val="009F61B8"/>
    <w:rsid w:val="009F63CE"/>
    <w:rsid w:val="009F6BB3"/>
    <w:rsid w:val="009F6D86"/>
    <w:rsid w:val="009F6D98"/>
    <w:rsid w:val="009F71E9"/>
    <w:rsid w:val="009F71FE"/>
    <w:rsid w:val="009F723C"/>
    <w:rsid w:val="009F724F"/>
    <w:rsid w:val="009F72C4"/>
    <w:rsid w:val="009F78FF"/>
    <w:rsid w:val="00A0003F"/>
    <w:rsid w:val="00A0063F"/>
    <w:rsid w:val="00A00AF7"/>
    <w:rsid w:val="00A00B96"/>
    <w:rsid w:val="00A01343"/>
    <w:rsid w:val="00A01628"/>
    <w:rsid w:val="00A0174C"/>
    <w:rsid w:val="00A01C0E"/>
    <w:rsid w:val="00A022AD"/>
    <w:rsid w:val="00A02DB1"/>
    <w:rsid w:val="00A0331A"/>
    <w:rsid w:val="00A034D2"/>
    <w:rsid w:val="00A0381F"/>
    <w:rsid w:val="00A03B63"/>
    <w:rsid w:val="00A03BC5"/>
    <w:rsid w:val="00A03FB8"/>
    <w:rsid w:val="00A04314"/>
    <w:rsid w:val="00A046FD"/>
    <w:rsid w:val="00A04BF5"/>
    <w:rsid w:val="00A04E4B"/>
    <w:rsid w:val="00A051EE"/>
    <w:rsid w:val="00A052A5"/>
    <w:rsid w:val="00A05E12"/>
    <w:rsid w:val="00A06242"/>
    <w:rsid w:val="00A06372"/>
    <w:rsid w:val="00A06645"/>
    <w:rsid w:val="00A071E2"/>
    <w:rsid w:val="00A074B1"/>
    <w:rsid w:val="00A074CD"/>
    <w:rsid w:val="00A0772E"/>
    <w:rsid w:val="00A07D56"/>
    <w:rsid w:val="00A07EDA"/>
    <w:rsid w:val="00A103EE"/>
    <w:rsid w:val="00A1048A"/>
    <w:rsid w:val="00A11137"/>
    <w:rsid w:val="00A1138A"/>
    <w:rsid w:val="00A1171E"/>
    <w:rsid w:val="00A126D6"/>
    <w:rsid w:val="00A129AD"/>
    <w:rsid w:val="00A12C5C"/>
    <w:rsid w:val="00A130F2"/>
    <w:rsid w:val="00A137EC"/>
    <w:rsid w:val="00A13E72"/>
    <w:rsid w:val="00A14CC3"/>
    <w:rsid w:val="00A1571B"/>
    <w:rsid w:val="00A15825"/>
    <w:rsid w:val="00A15857"/>
    <w:rsid w:val="00A15914"/>
    <w:rsid w:val="00A15D1B"/>
    <w:rsid w:val="00A1635C"/>
    <w:rsid w:val="00A163D6"/>
    <w:rsid w:val="00A16536"/>
    <w:rsid w:val="00A16CE5"/>
    <w:rsid w:val="00A178F7"/>
    <w:rsid w:val="00A1795A"/>
    <w:rsid w:val="00A17CB7"/>
    <w:rsid w:val="00A2002B"/>
    <w:rsid w:val="00A2051F"/>
    <w:rsid w:val="00A2089A"/>
    <w:rsid w:val="00A20FFD"/>
    <w:rsid w:val="00A213B6"/>
    <w:rsid w:val="00A221FC"/>
    <w:rsid w:val="00A226FE"/>
    <w:rsid w:val="00A22888"/>
    <w:rsid w:val="00A228F5"/>
    <w:rsid w:val="00A22ACC"/>
    <w:rsid w:val="00A22B94"/>
    <w:rsid w:val="00A22EDE"/>
    <w:rsid w:val="00A23124"/>
    <w:rsid w:val="00A233D7"/>
    <w:rsid w:val="00A2371C"/>
    <w:rsid w:val="00A24379"/>
    <w:rsid w:val="00A252D9"/>
    <w:rsid w:val="00A25490"/>
    <w:rsid w:val="00A25B41"/>
    <w:rsid w:val="00A25CC2"/>
    <w:rsid w:val="00A25D89"/>
    <w:rsid w:val="00A25EED"/>
    <w:rsid w:val="00A26402"/>
    <w:rsid w:val="00A26EE2"/>
    <w:rsid w:val="00A271CF"/>
    <w:rsid w:val="00A27275"/>
    <w:rsid w:val="00A27A23"/>
    <w:rsid w:val="00A27A65"/>
    <w:rsid w:val="00A27AAF"/>
    <w:rsid w:val="00A30080"/>
    <w:rsid w:val="00A30312"/>
    <w:rsid w:val="00A30405"/>
    <w:rsid w:val="00A30463"/>
    <w:rsid w:val="00A30742"/>
    <w:rsid w:val="00A30778"/>
    <w:rsid w:val="00A3083A"/>
    <w:rsid w:val="00A30E35"/>
    <w:rsid w:val="00A31145"/>
    <w:rsid w:val="00A31766"/>
    <w:rsid w:val="00A31CA4"/>
    <w:rsid w:val="00A32681"/>
    <w:rsid w:val="00A32D34"/>
    <w:rsid w:val="00A3304F"/>
    <w:rsid w:val="00A3317B"/>
    <w:rsid w:val="00A333F0"/>
    <w:rsid w:val="00A345FE"/>
    <w:rsid w:val="00A34C71"/>
    <w:rsid w:val="00A34D1C"/>
    <w:rsid w:val="00A34EED"/>
    <w:rsid w:val="00A34FE6"/>
    <w:rsid w:val="00A357C5"/>
    <w:rsid w:val="00A35F0A"/>
    <w:rsid w:val="00A3614D"/>
    <w:rsid w:val="00A361FA"/>
    <w:rsid w:val="00A363DC"/>
    <w:rsid w:val="00A363F7"/>
    <w:rsid w:val="00A365DA"/>
    <w:rsid w:val="00A36781"/>
    <w:rsid w:val="00A367E0"/>
    <w:rsid w:val="00A36813"/>
    <w:rsid w:val="00A36915"/>
    <w:rsid w:val="00A36B09"/>
    <w:rsid w:val="00A375B2"/>
    <w:rsid w:val="00A37D94"/>
    <w:rsid w:val="00A40C13"/>
    <w:rsid w:val="00A40E6D"/>
    <w:rsid w:val="00A4150B"/>
    <w:rsid w:val="00A4156C"/>
    <w:rsid w:val="00A41B32"/>
    <w:rsid w:val="00A41CC4"/>
    <w:rsid w:val="00A41D1B"/>
    <w:rsid w:val="00A4206C"/>
    <w:rsid w:val="00A420F5"/>
    <w:rsid w:val="00A426D2"/>
    <w:rsid w:val="00A4289D"/>
    <w:rsid w:val="00A42B70"/>
    <w:rsid w:val="00A42C5F"/>
    <w:rsid w:val="00A430ED"/>
    <w:rsid w:val="00A43EEF"/>
    <w:rsid w:val="00A44579"/>
    <w:rsid w:val="00A44CF5"/>
    <w:rsid w:val="00A44ED6"/>
    <w:rsid w:val="00A451AA"/>
    <w:rsid w:val="00A4540B"/>
    <w:rsid w:val="00A45B38"/>
    <w:rsid w:val="00A45CA5"/>
    <w:rsid w:val="00A460C8"/>
    <w:rsid w:val="00A4610C"/>
    <w:rsid w:val="00A4634F"/>
    <w:rsid w:val="00A4679B"/>
    <w:rsid w:val="00A467E0"/>
    <w:rsid w:val="00A46CAC"/>
    <w:rsid w:val="00A47055"/>
    <w:rsid w:val="00A4715C"/>
    <w:rsid w:val="00A47547"/>
    <w:rsid w:val="00A4774C"/>
    <w:rsid w:val="00A47FB0"/>
    <w:rsid w:val="00A5019F"/>
    <w:rsid w:val="00A50491"/>
    <w:rsid w:val="00A5082B"/>
    <w:rsid w:val="00A50BBC"/>
    <w:rsid w:val="00A50BC5"/>
    <w:rsid w:val="00A50E17"/>
    <w:rsid w:val="00A50ED6"/>
    <w:rsid w:val="00A512EC"/>
    <w:rsid w:val="00A51744"/>
    <w:rsid w:val="00A51DDA"/>
    <w:rsid w:val="00A5212C"/>
    <w:rsid w:val="00A52488"/>
    <w:rsid w:val="00A52E37"/>
    <w:rsid w:val="00A5333B"/>
    <w:rsid w:val="00A53C4A"/>
    <w:rsid w:val="00A53D6E"/>
    <w:rsid w:val="00A54009"/>
    <w:rsid w:val="00A54093"/>
    <w:rsid w:val="00A540D1"/>
    <w:rsid w:val="00A54741"/>
    <w:rsid w:val="00A5478D"/>
    <w:rsid w:val="00A54AEE"/>
    <w:rsid w:val="00A5549F"/>
    <w:rsid w:val="00A55577"/>
    <w:rsid w:val="00A55F42"/>
    <w:rsid w:val="00A561AC"/>
    <w:rsid w:val="00A56C01"/>
    <w:rsid w:val="00A56DD4"/>
    <w:rsid w:val="00A57214"/>
    <w:rsid w:val="00A573E6"/>
    <w:rsid w:val="00A57BDF"/>
    <w:rsid w:val="00A57CF6"/>
    <w:rsid w:val="00A602A6"/>
    <w:rsid w:val="00A609DA"/>
    <w:rsid w:val="00A60F56"/>
    <w:rsid w:val="00A61385"/>
    <w:rsid w:val="00A627F7"/>
    <w:rsid w:val="00A62873"/>
    <w:rsid w:val="00A62BBB"/>
    <w:rsid w:val="00A635AC"/>
    <w:rsid w:val="00A63A02"/>
    <w:rsid w:val="00A63DAB"/>
    <w:rsid w:val="00A641CA"/>
    <w:rsid w:val="00A644E5"/>
    <w:rsid w:val="00A647B7"/>
    <w:rsid w:val="00A64AF0"/>
    <w:rsid w:val="00A64B11"/>
    <w:rsid w:val="00A64B60"/>
    <w:rsid w:val="00A65656"/>
    <w:rsid w:val="00A65910"/>
    <w:rsid w:val="00A65A0F"/>
    <w:rsid w:val="00A661E5"/>
    <w:rsid w:val="00A66562"/>
    <w:rsid w:val="00A66FBD"/>
    <w:rsid w:val="00A67B3B"/>
    <w:rsid w:val="00A7019F"/>
    <w:rsid w:val="00A70358"/>
    <w:rsid w:val="00A706D7"/>
    <w:rsid w:val="00A7150C"/>
    <w:rsid w:val="00A715E2"/>
    <w:rsid w:val="00A71C84"/>
    <w:rsid w:val="00A72088"/>
    <w:rsid w:val="00A721DD"/>
    <w:rsid w:val="00A7231C"/>
    <w:rsid w:val="00A72346"/>
    <w:rsid w:val="00A72832"/>
    <w:rsid w:val="00A72A24"/>
    <w:rsid w:val="00A72A58"/>
    <w:rsid w:val="00A72F1E"/>
    <w:rsid w:val="00A73017"/>
    <w:rsid w:val="00A737A0"/>
    <w:rsid w:val="00A739B8"/>
    <w:rsid w:val="00A74286"/>
    <w:rsid w:val="00A7476C"/>
    <w:rsid w:val="00A74F6B"/>
    <w:rsid w:val="00A751DD"/>
    <w:rsid w:val="00A753A5"/>
    <w:rsid w:val="00A757A3"/>
    <w:rsid w:val="00A75FC1"/>
    <w:rsid w:val="00A76DFD"/>
    <w:rsid w:val="00A7721C"/>
    <w:rsid w:val="00A773E0"/>
    <w:rsid w:val="00A7789A"/>
    <w:rsid w:val="00A80821"/>
    <w:rsid w:val="00A80908"/>
    <w:rsid w:val="00A80CB6"/>
    <w:rsid w:val="00A80DD2"/>
    <w:rsid w:val="00A81522"/>
    <w:rsid w:val="00A816B9"/>
    <w:rsid w:val="00A81960"/>
    <w:rsid w:val="00A81CF4"/>
    <w:rsid w:val="00A8212D"/>
    <w:rsid w:val="00A8283C"/>
    <w:rsid w:val="00A82AE0"/>
    <w:rsid w:val="00A82CA7"/>
    <w:rsid w:val="00A82FDC"/>
    <w:rsid w:val="00A83689"/>
    <w:rsid w:val="00A83C5D"/>
    <w:rsid w:val="00A83D1F"/>
    <w:rsid w:val="00A83FCA"/>
    <w:rsid w:val="00A841A0"/>
    <w:rsid w:val="00A84357"/>
    <w:rsid w:val="00A8463E"/>
    <w:rsid w:val="00A84666"/>
    <w:rsid w:val="00A8483C"/>
    <w:rsid w:val="00A84F46"/>
    <w:rsid w:val="00A85050"/>
    <w:rsid w:val="00A850D3"/>
    <w:rsid w:val="00A85C30"/>
    <w:rsid w:val="00A85EDB"/>
    <w:rsid w:val="00A860CA"/>
    <w:rsid w:val="00A86B92"/>
    <w:rsid w:val="00A86F98"/>
    <w:rsid w:val="00A879C1"/>
    <w:rsid w:val="00A87C5F"/>
    <w:rsid w:val="00A9025E"/>
    <w:rsid w:val="00A907FB"/>
    <w:rsid w:val="00A90C8A"/>
    <w:rsid w:val="00A90D6E"/>
    <w:rsid w:val="00A9243D"/>
    <w:rsid w:val="00A92736"/>
    <w:rsid w:val="00A932BD"/>
    <w:rsid w:val="00A93442"/>
    <w:rsid w:val="00A93B6A"/>
    <w:rsid w:val="00A94A8F"/>
    <w:rsid w:val="00A94B20"/>
    <w:rsid w:val="00A954E4"/>
    <w:rsid w:val="00A95AED"/>
    <w:rsid w:val="00A95C9A"/>
    <w:rsid w:val="00A9607F"/>
    <w:rsid w:val="00A97140"/>
    <w:rsid w:val="00A9775F"/>
    <w:rsid w:val="00A97C61"/>
    <w:rsid w:val="00A97C6D"/>
    <w:rsid w:val="00AA1AE3"/>
    <w:rsid w:val="00AA2246"/>
    <w:rsid w:val="00AA24CB"/>
    <w:rsid w:val="00AA2987"/>
    <w:rsid w:val="00AA3276"/>
    <w:rsid w:val="00AA3BA5"/>
    <w:rsid w:val="00AA4427"/>
    <w:rsid w:val="00AA4880"/>
    <w:rsid w:val="00AA4E4B"/>
    <w:rsid w:val="00AA5124"/>
    <w:rsid w:val="00AA5183"/>
    <w:rsid w:val="00AA52F5"/>
    <w:rsid w:val="00AA53A5"/>
    <w:rsid w:val="00AA5B88"/>
    <w:rsid w:val="00AA64C7"/>
    <w:rsid w:val="00AA65B9"/>
    <w:rsid w:val="00AA692E"/>
    <w:rsid w:val="00AA75DE"/>
    <w:rsid w:val="00AA79AE"/>
    <w:rsid w:val="00AA7FC2"/>
    <w:rsid w:val="00AB00FE"/>
    <w:rsid w:val="00AB05CD"/>
    <w:rsid w:val="00AB0631"/>
    <w:rsid w:val="00AB0EC5"/>
    <w:rsid w:val="00AB0F40"/>
    <w:rsid w:val="00AB18A3"/>
    <w:rsid w:val="00AB1B73"/>
    <w:rsid w:val="00AB22FF"/>
    <w:rsid w:val="00AB23C6"/>
    <w:rsid w:val="00AB24A1"/>
    <w:rsid w:val="00AB2570"/>
    <w:rsid w:val="00AB2753"/>
    <w:rsid w:val="00AB2E8B"/>
    <w:rsid w:val="00AB3183"/>
    <w:rsid w:val="00AB3507"/>
    <w:rsid w:val="00AB3A12"/>
    <w:rsid w:val="00AB3D0C"/>
    <w:rsid w:val="00AB3DF8"/>
    <w:rsid w:val="00AB3FF8"/>
    <w:rsid w:val="00AB4574"/>
    <w:rsid w:val="00AB49D5"/>
    <w:rsid w:val="00AB4A5A"/>
    <w:rsid w:val="00AB4B40"/>
    <w:rsid w:val="00AB5648"/>
    <w:rsid w:val="00AB66D4"/>
    <w:rsid w:val="00AB6AB2"/>
    <w:rsid w:val="00AB6AC5"/>
    <w:rsid w:val="00AB76C3"/>
    <w:rsid w:val="00AB7AFE"/>
    <w:rsid w:val="00AB7F4C"/>
    <w:rsid w:val="00AC02DD"/>
    <w:rsid w:val="00AC0385"/>
    <w:rsid w:val="00AC08E2"/>
    <w:rsid w:val="00AC09C8"/>
    <w:rsid w:val="00AC15F1"/>
    <w:rsid w:val="00AC1E52"/>
    <w:rsid w:val="00AC20C4"/>
    <w:rsid w:val="00AC21FB"/>
    <w:rsid w:val="00AC25EB"/>
    <w:rsid w:val="00AC2AE6"/>
    <w:rsid w:val="00AC2B1A"/>
    <w:rsid w:val="00AC3222"/>
    <w:rsid w:val="00AC3363"/>
    <w:rsid w:val="00AC3452"/>
    <w:rsid w:val="00AC3500"/>
    <w:rsid w:val="00AC35CA"/>
    <w:rsid w:val="00AC369C"/>
    <w:rsid w:val="00AC394C"/>
    <w:rsid w:val="00AC395D"/>
    <w:rsid w:val="00AC3B17"/>
    <w:rsid w:val="00AC3EA5"/>
    <w:rsid w:val="00AC4422"/>
    <w:rsid w:val="00AC46C0"/>
    <w:rsid w:val="00AC4D5F"/>
    <w:rsid w:val="00AC530D"/>
    <w:rsid w:val="00AC5616"/>
    <w:rsid w:val="00AC5A59"/>
    <w:rsid w:val="00AC60DB"/>
    <w:rsid w:val="00AC627E"/>
    <w:rsid w:val="00AC6B6E"/>
    <w:rsid w:val="00AC6DE2"/>
    <w:rsid w:val="00AC7260"/>
    <w:rsid w:val="00AC7726"/>
    <w:rsid w:val="00AC7B43"/>
    <w:rsid w:val="00AC7BD9"/>
    <w:rsid w:val="00AD030A"/>
    <w:rsid w:val="00AD0D36"/>
    <w:rsid w:val="00AD0F21"/>
    <w:rsid w:val="00AD0F23"/>
    <w:rsid w:val="00AD1054"/>
    <w:rsid w:val="00AD1499"/>
    <w:rsid w:val="00AD18CA"/>
    <w:rsid w:val="00AD196A"/>
    <w:rsid w:val="00AD1F0E"/>
    <w:rsid w:val="00AD217E"/>
    <w:rsid w:val="00AD21C6"/>
    <w:rsid w:val="00AD26FE"/>
    <w:rsid w:val="00AD28A4"/>
    <w:rsid w:val="00AD2955"/>
    <w:rsid w:val="00AD2A60"/>
    <w:rsid w:val="00AD32B1"/>
    <w:rsid w:val="00AD3F54"/>
    <w:rsid w:val="00AD49B2"/>
    <w:rsid w:val="00AD4CBE"/>
    <w:rsid w:val="00AD4CE0"/>
    <w:rsid w:val="00AD58E6"/>
    <w:rsid w:val="00AD5F64"/>
    <w:rsid w:val="00AD60F1"/>
    <w:rsid w:val="00AD60F2"/>
    <w:rsid w:val="00AD6CF1"/>
    <w:rsid w:val="00AD6D4B"/>
    <w:rsid w:val="00AD6E35"/>
    <w:rsid w:val="00AD7088"/>
    <w:rsid w:val="00AD7274"/>
    <w:rsid w:val="00AD729B"/>
    <w:rsid w:val="00AD7585"/>
    <w:rsid w:val="00AD7F99"/>
    <w:rsid w:val="00AE0602"/>
    <w:rsid w:val="00AE070D"/>
    <w:rsid w:val="00AE07AD"/>
    <w:rsid w:val="00AE0CEB"/>
    <w:rsid w:val="00AE0D07"/>
    <w:rsid w:val="00AE118E"/>
    <w:rsid w:val="00AE1199"/>
    <w:rsid w:val="00AE16B6"/>
    <w:rsid w:val="00AE19E9"/>
    <w:rsid w:val="00AE1B09"/>
    <w:rsid w:val="00AE1D78"/>
    <w:rsid w:val="00AE24F9"/>
    <w:rsid w:val="00AE273E"/>
    <w:rsid w:val="00AE2BD8"/>
    <w:rsid w:val="00AE2E5D"/>
    <w:rsid w:val="00AE2E71"/>
    <w:rsid w:val="00AE2ECE"/>
    <w:rsid w:val="00AE3558"/>
    <w:rsid w:val="00AE38A0"/>
    <w:rsid w:val="00AE42EE"/>
    <w:rsid w:val="00AE455A"/>
    <w:rsid w:val="00AE4587"/>
    <w:rsid w:val="00AE4897"/>
    <w:rsid w:val="00AE4EC5"/>
    <w:rsid w:val="00AE57A5"/>
    <w:rsid w:val="00AE5F0A"/>
    <w:rsid w:val="00AE66AC"/>
    <w:rsid w:val="00AE6720"/>
    <w:rsid w:val="00AE6887"/>
    <w:rsid w:val="00AE6B96"/>
    <w:rsid w:val="00AE6D36"/>
    <w:rsid w:val="00AE7084"/>
    <w:rsid w:val="00AE7248"/>
    <w:rsid w:val="00AE748F"/>
    <w:rsid w:val="00AE74A6"/>
    <w:rsid w:val="00AE7603"/>
    <w:rsid w:val="00AE7983"/>
    <w:rsid w:val="00AE7BA2"/>
    <w:rsid w:val="00AF00B7"/>
    <w:rsid w:val="00AF04A1"/>
    <w:rsid w:val="00AF0730"/>
    <w:rsid w:val="00AF0861"/>
    <w:rsid w:val="00AF1176"/>
    <w:rsid w:val="00AF12DF"/>
    <w:rsid w:val="00AF135A"/>
    <w:rsid w:val="00AF14AF"/>
    <w:rsid w:val="00AF1EDE"/>
    <w:rsid w:val="00AF2306"/>
    <w:rsid w:val="00AF275D"/>
    <w:rsid w:val="00AF2B78"/>
    <w:rsid w:val="00AF2C79"/>
    <w:rsid w:val="00AF336C"/>
    <w:rsid w:val="00AF34B1"/>
    <w:rsid w:val="00AF41F0"/>
    <w:rsid w:val="00AF429D"/>
    <w:rsid w:val="00AF433F"/>
    <w:rsid w:val="00AF4A20"/>
    <w:rsid w:val="00AF4DE5"/>
    <w:rsid w:val="00AF5B13"/>
    <w:rsid w:val="00AF5D07"/>
    <w:rsid w:val="00AF697F"/>
    <w:rsid w:val="00AF6C9E"/>
    <w:rsid w:val="00AF7105"/>
    <w:rsid w:val="00AF72F5"/>
    <w:rsid w:val="00AF7407"/>
    <w:rsid w:val="00B0047E"/>
    <w:rsid w:val="00B02729"/>
    <w:rsid w:val="00B02968"/>
    <w:rsid w:val="00B02E63"/>
    <w:rsid w:val="00B02F5B"/>
    <w:rsid w:val="00B032EC"/>
    <w:rsid w:val="00B0384A"/>
    <w:rsid w:val="00B03B67"/>
    <w:rsid w:val="00B03CCF"/>
    <w:rsid w:val="00B03CE4"/>
    <w:rsid w:val="00B040D5"/>
    <w:rsid w:val="00B04780"/>
    <w:rsid w:val="00B04A91"/>
    <w:rsid w:val="00B04B65"/>
    <w:rsid w:val="00B0536D"/>
    <w:rsid w:val="00B0586D"/>
    <w:rsid w:val="00B062C2"/>
    <w:rsid w:val="00B0700D"/>
    <w:rsid w:val="00B07321"/>
    <w:rsid w:val="00B07472"/>
    <w:rsid w:val="00B0785E"/>
    <w:rsid w:val="00B07B2E"/>
    <w:rsid w:val="00B07D4E"/>
    <w:rsid w:val="00B07D95"/>
    <w:rsid w:val="00B10320"/>
    <w:rsid w:val="00B10BDC"/>
    <w:rsid w:val="00B1104D"/>
    <w:rsid w:val="00B11AF4"/>
    <w:rsid w:val="00B12572"/>
    <w:rsid w:val="00B12A6E"/>
    <w:rsid w:val="00B12AC7"/>
    <w:rsid w:val="00B13F10"/>
    <w:rsid w:val="00B13F57"/>
    <w:rsid w:val="00B14487"/>
    <w:rsid w:val="00B14BD8"/>
    <w:rsid w:val="00B14E06"/>
    <w:rsid w:val="00B15E31"/>
    <w:rsid w:val="00B15F99"/>
    <w:rsid w:val="00B16141"/>
    <w:rsid w:val="00B16778"/>
    <w:rsid w:val="00B16B2D"/>
    <w:rsid w:val="00B16B3A"/>
    <w:rsid w:val="00B17BE8"/>
    <w:rsid w:val="00B21A91"/>
    <w:rsid w:val="00B21DC6"/>
    <w:rsid w:val="00B22834"/>
    <w:rsid w:val="00B23709"/>
    <w:rsid w:val="00B23852"/>
    <w:rsid w:val="00B23D8B"/>
    <w:rsid w:val="00B23F68"/>
    <w:rsid w:val="00B2451A"/>
    <w:rsid w:val="00B24A7E"/>
    <w:rsid w:val="00B24C73"/>
    <w:rsid w:val="00B24F3C"/>
    <w:rsid w:val="00B25681"/>
    <w:rsid w:val="00B25797"/>
    <w:rsid w:val="00B257C7"/>
    <w:rsid w:val="00B258A6"/>
    <w:rsid w:val="00B25990"/>
    <w:rsid w:val="00B25D04"/>
    <w:rsid w:val="00B25E94"/>
    <w:rsid w:val="00B26014"/>
    <w:rsid w:val="00B26170"/>
    <w:rsid w:val="00B263B4"/>
    <w:rsid w:val="00B264DF"/>
    <w:rsid w:val="00B26547"/>
    <w:rsid w:val="00B265FB"/>
    <w:rsid w:val="00B2683E"/>
    <w:rsid w:val="00B27005"/>
    <w:rsid w:val="00B27C7A"/>
    <w:rsid w:val="00B30271"/>
    <w:rsid w:val="00B306FD"/>
    <w:rsid w:val="00B30E62"/>
    <w:rsid w:val="00B312AB"/>
    <w:rsid w:val="00B3141B"/>
    <w:rsid w:val="00B31B74"/>
    <w:rsid w:val="00B324A3"/>
    <w:rsid w:val="00B32B16"/>
    <w:rsid w:val="00B32DB1"/>
    <w:rsid w:val="00B32F9C"/>
    <w:rsid w:val="00B33168"/>
    <w:rsid w:val="00B332F3"/>
    <w:rsid w:val="00B33791"/>
    <w:rsid w:val="00B342C7"/>
    <w:rsid w:val="00B342E0"/>
    <w:rsid w:val="00B345E3"/>
    <w:rsid w:val="00B34F67"/>
    <w:rsid w:val="00B35185"/>
    <w:rsid w:val="00B35457"/>
    <w:rsid w:val="00B35A5C"/>
    <w:rsid w:val="00B35D11"/>
    <w:rsid w:val="00B35FBC"/>
    <w:rsid w:val="00B3630E"/>
    <w:rsid w:val="00B3679A"/>
    <w:rsid w:val="00B36899"/>
    <w:rsid w:val="00B36D80"/>
    <w:rsid w:val="00B36DDB"/>
    <w:rsid w:val="00B37352"/>
    <w:rsid w:val="00B37840"/>
    <w:rsid w:val="00B37AC2"/>
    <w:rsid w:val="00B37E79"/>
    <w:rsid w:val="00B37F8F"/>
    <w:rsid w:val="00B403FF"/>
    <w:rsid w:val="00B40634"/>
    <w:rsid w:val="00B40AEF"/>
    <w:rsid w:val="00B40B81"/>
    <w:rsid w:val="00B40D13"/>
    <w:rsid w:val="00B4121E"/>
    <w:rsid w:val="00B41595"/>
    <w:rsid w:val="00B4162B"/>
    <w:rsid w:val="00B41A12"/>
    <w:rsid w:val="00B41EAF"/>
    <w:rsid w:val="00B420D3"/>
    <w:rsid w:val="00B423D2"/>
    <w:rsid w:val="00B42B2F"/>
    <w:rsid w:val="00B42BA9"/>
    <w:rsid w:val="00B42CC7"/>
    <w:rsid w:val="00B42D4D"/>
    <w:rsid w:val="00B42E45"/>
    <w:rsid w:val="00B43638"/>
    <w:rsid w:val="00B44240"/>
    <w:rsid w:val="00B442A1"/>
    <w:rsid w:val="00B447F3"/>
    <w:rsid w:val="00B44C08"/>
    <w:rsid w:val="00B454B0"/>
    <w:rsid w:val="00B4559F"/>
    <w:rsid w:val="00B45679"/>
    <w:rsid w:val="00B458E7"/>
    <w:rsid w:val="00B45BCA"/>
    <w:rsid w:val="00B45E12"/>
    <w:rsid w:val="00B45F82"/>
    <w:rsid w:val="00B460A5"/>
    <w:rsid w:val="00B46613"/>
    <w:rsid w:val="00B4681D"/>
    <w:rsid w:val="00B468E9"/>
    <w:rsid w:val="00B469AC"/>
    <w:rsid w:val="00B46D6B"/>
    <w:rsid w:val="00B479C1"/>
    <w:rsid w:val="00B47A5B"/>
    <w:rsid w:val="00B47A64"/>
    <w:rsid w:val="00B47C06"/>
    <w:rsid w:val="00B50110"/>
    <w:rsid w:val="00B50C5D"/>
    <w:rsid w:val="00B51512"/>
    <w:rsid w:val="00B5294C"/>
    <w:rsid w:val="00B52DFE"/>
    <w:rsid w:val="00B5356F"/>
    <w:rsid w:val="00B53E6C"/>
    <w:rsid w:val="00B542D0"/>
    <w:rsid w:val="00B5438A"/>
    <w:rsid w:val="00B55271"/>
    <w:rsid w:val="00B55415"/>
    <w:rsid w:val="00B5561A"/>
    <w:rsid w:val="00B564B5"/>
    <w:rsid w:val="00B56556"/>
    <w:rsid w:val="00B56721"/>
    <w:rsid w:val="00B573E3"/>
    <w:rsid w:val="00B57987"/>
    <w:rsid w:val="00B57E34"/>
    <w:rsid w:val="00B57E7F"/>
    <w:rsid w:val="00B6070E"/>
    <w:rsid w:val="00B60785"/>
    <w:rsid w:val="00B60BB3"/>
    <w:rsid w:val="00B62570"/>
    <w:rsid w:val="00B629D1"/>
    <w:rsid w:val="00B63E55"/>
    <w:rsid w:val="00B64104"/>
    <w:rsid w:val="00B6491A"/>
    <w:rsid w:val="00B6498D"/>
    <w:rsid w:val="00B64B27"/>
    <w:rsid w:val="00B64D3D"/>
    <w:rsid w:val="00B651EF"/>
    <w:rsid w:val="00B6543C"/>
    <w:rsid w:val="00B656E4"/>
    <w:rsid w:val="00B65781"/>
    <w:rsid w:val="00B659A7"/>
    <w:rsid w:val="00B65EDA"/>
    <w:rsid w:val="00B663BF"/>
    <w:rsid w:val="00B66672"/>
    <w:rsid w:val="00B66C85"/>
    <w:rsid w:val="00B67246"/>
    <w:rsid w:val="00B678B0"/>
    <w:rsid w:val="00B67919"/>
    <w:rsid w:val="00B67A38"/>
    <w:rsid w:val="00B67B87"/>
    <w:rsid w:val="00B67E74"/>
    <w:rsid w:val="00B70A77"/>
    <w:rsid w:val="00B70CD8"/>
    <w:rsid w:val="00B70D62"/>
    <w:rsid w:val="00B71241"/>
    <w:rsid w:val="00B712B2"/>
    <w:rsid w:val="00B71522"/>
    <w:rsid w:val="00B71594"/>
    <w:rsid w:val="00B71A64"/>
    <w:rsid w:val="00B71A7A"/>
    <w:rsid w:val="00B71FE1"/>
    <w:rsid w:val="00B72357"/>
    <w:rsid w:val="00B72902"/>
    <w:rsid w:val="00B732E6"/>
    <w:rsid w:val="00B735A7"/>
    <w:rsid w:val="00B73B78"/>
    <w:rsid w:val="00B73EC4"/>
    <w:rsid w:val="00B74C04"/>
    <w:rsid w:val="00B754E1"/>
    <w:rsid w:val="00B75D8B"/>
    <w:rsid w:val="00B760E7"/>
    <w:rsid w:val="00B764B9"/>
    <w:rsid w:val="00B76B70"/>
    <w:rsid w:val="00B76F61"/>
    <w:rsid w:val="00B771DB"/>
    <w:rsid w:val="00B772A3"/>
    <w:rsid w:val="00B778BB"/>
    <w:rsid w:val="00B77CBD"/>
    <w:rsid w:val="00B77D30"/>
    <w:rsid w:val="00B800C8"/>
    <w:rsid w:val="00B80111"/>
    <w:rsid w:val="00B80BEE"/>
    <w:rsid w:val="00B80F71"/>
    <w:rsid w:val="00B812F5"/>
    <w:rsid w:val="00B81336"/>
    <w:rsid w:val="00B81966"/>
    <w:rsid w:val="00B81CCB"/>
    <w:rsid w:val="00B82464"/>
    <w:rsid w:val="00B82882"/>
    <w:rsid w:val="00B82A0B"/>
    <w:rsid w:val="00B82B55"/>
    <w:rsid w:val="00B833D3"/>
    <w:rsid w:val="00B8375C"/>
    <w:rsid w:val="00B83E4E"/>
    <w:rsid w:val="00B8413D"/>
    <w:rsid w:val="00B842AC"/>
    <w:rsid w:val="00B8525A"/>
    <w:rsid w:val="00B85785"/>
    <w:rsid w:val="00B85935"/>
    <w:rsid w:val="00B85C90"/>
    <w:rsid w:val="00B86654"/>
    <w:rsid w:val="00B8665B"/>
    <w:rsid w:val="00B868EB"/>
    <w:rsid w:val="00B86A97"/>
    <w:rsid w:val="00B8705F"/>
    <w:rsid w:val="00B87441"/>
    <w:rsid w:val="00B877D1"/>
    <w:rsid w:val="00B877F7"/>
    <w:rsid w:val="00B87B29"/>
    <w:rsid w:val="00B900CF"/>
    <w:rsid w:val="00B9039B"/>
    <w:rsid w:val="00B90D5E"/>
    <w:rsid w:val="00B91A66"/>
    <w:rsid w:val="00B91B5F"/>
    <w:rsid w:val="00B92707"/>
    <w:rsid w:val="00B92A49"/>
    <w:rsid w:val="00B93028"/>
    <w:rsid w:val="00B934E2"/>
    <w:rsid w:val="00B942F8"/>
    <w:rsid w:val="00B94941"/>
    <w:rsid w:val="00B94C77"/>
    <w:rsid w:val="00B9509D"/>
    <w:rsid w:val="00B9549A"/>
    <w:rsid w:val="00B96011"/>
    <w:rsid w:val="00B9607C"/>
    <w:rsid w:val="00B966E0"/>
    <w:rsid w:val="00B968D3"/>
    <w:rsid w:val="00B96A02"/>
    <w:rsid w:val="00B96D65"/>
    <w:rsid w:val="00B979B0"/>
    <w:rsid w:val="00BA035C"/>
    <w:rsid w:val="00BA03A2"/>
    <w:rsid w:val="00BA13F5"/>
    <w:rsid w:val="00BA1436"/>
    <w:rsid w:val="00BA1BF4"/>
    <w:rsid w:val="00BA1C1E"/>
    <w:rsid w:val="00BA200E"/>
    <w:rsid w:val="00BA2887"/>
    <w:rsid w:val="00BA34DB"/>
    <w:rsid w:val="00BA38E8"/>
    <w:rsid w:val="00BA3A4E"/>
    <w:rsid w:val="00BA42A8"/>
    <w:rsid w:val="00BA43D7"/>
    <w:rsid w:val="00BA46E8"/>
    <w:rsid w:val="00BA4B79"/>
    <w:rsid w:val="00BA5540"/>
    <w:rsid w:val="00BA5A4F"/>
    <w:rsid w:val="00BA6397"/>
    <w:rsid w:val="00BA658E"/>
    <w:rsid w:val="00BA695F"/>
    <w:rsid w:val="00BA6E80"/>
    <w:rsid w:val="00BA704F"/>
    <w:rsid w:val="00BA7317"/>
    <w:rsid w:val="00BA7807"/>
    <w:rsid w:val="00BA7A28"/>
    <w:rsid w:val="00BB0176"/>
    <w:rsid w:val="00BB0296"/>
    <w:rsid w:val="00BB04AE"/>
    <w:rsid w:val="00BB1348"/>
    <w:rsid w:val="00BB1376"/>
    <w:rsid w:val="00BB17F3"/>
    <w:rsid w:val="00BB198F"/>
    <w:rsid w:val="00BB22E2"/>
    <w:rsid w:val="00BB24DD"/>
    <w:rsid w:val="00BB2537"/>
    <w:rsid w:val="00BB271D"/>
    <w:rsid w:val="00BB2CE2"/>
    <w:rsid w:val="00BB3059"/>
    <w:rsid w:val="00BB38A8"/>
    <w:rsid w:val="00BB4125"/>
    <w:rsid w:val="00BB437C"/>
    <w:rsid w:val="00BB44C6"/>
    <w:rsid w:val="00BB4713"/>
    <w:rsid w:val="00BB4C39"/>
    <w:rsid w:val="00BB52FD"/>
    <w:rsid w:val="00BB5544"/>
    <w:rsid w:val="00BB55FB"/>
    <w:rsid w:val="00BB5909"/>
    <w:rsid w:val="00BB6415"/>
    <w:rsid w:val="00BB650F"/>
    <w:rsid w:val="00BB6598"/>
    <w:rsid w:val="00BB6673"/>
    <w:rsid w:val="00BB6832"/>
    <w:rsid w:val="00BB6A73"/>
    <w:rsid w:val="00BB6EC2"/>
    <w:rsid w:val="00BB73DC"/>
    <w:rsid w:val="00BB7613"/>
    <w:rsid w:val="00BB76B0"/>
    <w:rsid w:val="00BB7F45"/>
    <w:rsid w:val="00BC0043"/>
    <w:rsid w:val="00BC00A2"/>
    <w:rsid w:val="00BC054E"/>
    <w:rsid w:val="00BC08E7"/>
    <w:rsid w:val="00BC0924"/>
    <w:rsid w:val="00BC10FD"/>
    <w:rsid w:val="00BC15EB"/>
    <w:rsid w:val="00BC165F"/>
    <w:rsid w:val="00BC2019"/>
    <w:rsid w:val="00BC2048"/>
    <w:rsid w:val="00BC268D"/>
    <w:rsid w:val="00BC29B9"/>
    <w:rsid w:val="00BC2B7A"/>
    <w:rsid w:val="00BC3073"/>
    <w:rsid w:val="00BC3A50"/>
    <w:rsid w:val="00BC3AB5"/>
    <w:rsid w:val="00BC3CB3"/>
    <w:rsid w:val="00BC3FB2"/>
    <w:rsid w:val="00BC4967"/>
    <w:rsid w:val="00BC4CC4"/>
    <w:rsid w:val="00BC4CF7"/>
    <w:rsid w:val="00BC5073"/>
    <w:rsid w:val="00BC528A"/>
    <w:rsid w:val="00BC542A"/>
    <w:rsid w:val="00BC5D29"/>
    <w:rsid w:val="00BC63CC"/>
    <w:rsid w:val="00BC66FF"/>
    <w:rsid w:val="00BC6D5F"/>
    <w:rsid w:val="00BC6DEF"/>
    <w:rsid w:val="00BC73D2"/>
    <w:rsid w:val="00BC7D98"/>
    <w:rsid w:val="00BC7F44"/>
    <w:rsid w:val="00BD03B5"/>
    <w:rsid w:val="00BD053A"/>
    <w:rsid w:val="00BD05EA"/>
    <w:rsid w:val="00BD08FD"/>
    <w:rsid w:val="00BD0938"/>
    <w:rsid w:val="00BD098D"/>
    <w:rsid w:val="00BD1527"/>
    <w:rsid w:val="00BD1583"/>
    <w:rsid w:val="00BD189C"/>
    <w:rsid w:val="00BD1A75"/>
    <w:rsid w:val="00BD1BF6"/>
    <w:rsid w:val="00BD2084"/>
    <w:rsid w:val="00BD20E5"/>
    <w:rsid w:val="00BD2C73"/>
    <w:rsid w:val="00BD2CA6"/>
    <w:rsid w:val="00BD376C"/>
    <w:rsid w:val="00BD39C6"/>
    <w:rsid w:val="00BD3B73"/>
    <w:rsid w:val="00BD44EF"/>
    <w:rsid w:val="00BD4AA4"/>
    <w:rsid w:val="00BD4C6A"/>
    <w:rsid w:val="00BD4CBA"/>
    <w:rsid w:val="00BD4F2C"/>
    <w:rsid w:val="00BD5D12"/>
    <w:rsid w:val="00BD5DB6"/>
    <w:rsid w:val="00BD6206"/>
    <w:rsid w:val="00BD716F"/>
    <w:rsid w:val="00BD7A45"/>
    <w:rsid w:val="00BD7B3B"/>
    <w:rsid w:val="00BE0404"/>
    <w:rsid w:val="00BE0617"/>
    <w:rsid w:val="00BE0876"/>
    <w:rsid w:val="00BE1063"/>
    <w:rsid w:val="00BE13C5"/>
    <w:rsid w:val="00BE1C0C"/>
    <w:rsid w:val="00BE1CBA"/>
    <w:rsid w:val="00BE2527"/>
    <w:rsid w:val="00BE2FC4"/>
    <w:rsid w:val="00BE2FFC"/>
    <w:rsid w:val="00BE3D0F"/>
    <w:rsid w:val="00BE3F68"/>
    <w:rsid w:val="00BE4A69"/>
    <w:rsid w:val="00BE4CFE"/>
    <w:rsid w:val="00BE4F1C"/>
    <w:rsid w:val="00BE4FFD"/>
    <w:rsid w:val="00BE52D5"/>
    <w:rsid w:val="00BE59DE"/>
    <w:rsid w:val="00BE5D60"/>
    <w:rsid w:val="00BE5F49"/>
    <w:rsid w:val="00BE605B"/>
    <w:rsid w:val="00BE61DF"/>
    <w:rsid w:val="00BE6315"/>
    <w:rsid w:val="00BE73F1"/>
    <w:rsid w:val="00BE7A11"/>
    <w:rsid w:val="00BF0690"/>
    <w:rsid w:val="00BF111C"/>
    <w:rsid w:val="00BF1614"/>
    <w:rsid w:val="00BF1ABF"/>
    <w:rsid w:val="00BF1DF3"/>
    <w:rsid w:val="00BF27CC"/>
    <w:rsid w:val="00BF2D05"/>
    <w:rsid w:val="00BF3075"/>
    <w:rsid w:val="00BF352C"/>
    <w:rsid w:val="00BF3B0F"/>
    <w:rsid w:val="00BF3B4B"/>
    <w:rsid w:val="00BF3BD7"/>
    <w:rsid w:val="00BF3CE7"/>
    <w:rsid w:val="00BF43BA"/>
    <w:rsid w:val="00BF46B8"/>
    <w:rsid w:val="00BF49F3"/>
    <w:rsid w:val="00BF4D67"/>
    <w:rsid w:val="00BF50FC"/>
    <w:rsid w:val="00BF58F1"/>
    <w:rsid w:val="00BF5DF3"/>
    <w:rsid w:val="00BF626C"/>
    <w:rsid w:val="00BF646A"/>
    <w:rsid w:val="00BF6572"/>
    <w:rsid w:val="00BF6645"/>
    <w:rsid w:val="00BF77F9"/>
    <w:rsid w:val="00BF7DA4"/>
    <w:rsid w:val="00BF7F75"/>
    <w:rsid w:val="00C002DD"/>
    <w:rsid w:val="00C009D6"/>
    <w:rsid w:val="00C00B5A"/>
    <w:rsid w:val="00C00DDA"/>
    <w:rsid w:val="00C00F4A"/>
    <w:rsid w:val="00C01E19"/>
    <w:rsid w:val="00C021CC"/>
    <w:rsid w:val="00C02547"/>
    <w:rsid w:val="00C02B38"/>
    <w:rsid w:val="00C0301E"/>
    <w:rsid w:val="00C03177"/>
    <w:rsid w:val="00C03F96"/>
    <w:rsid w:val="00C04128"/>
    <w:rsid w:val="00C0447D"/>
    <w:rsid w:val="00C047DA"/>
    <w:rsid w:val="00C0503B"/>
    <w:rsid w:val="00C053E3"/>
    <w:rsid w:val="00C0551F"/>
    <w:rsid w:val="00C055BB"/>
    <w:rsid w:val="00C058D3"/>
    <w:rsid w:val="00C05C09"/>
    <w:rsid w:val="00C05C87"/>
    <w:rsid w:val="00C06257"/>
    <w:rsid w:val="00C065D9"/>
    <w:rsid w:val="00C06AFC"/>
    <w:rsid w:val="00C06F20"/>
    <w:rsid w:val="00C07093"/>
    <w:rsid w:val="00C07225"/>
    <w:rsid w:val="00C074B8"/>
    <w:rsid w:val="00C07C34"/>
    <w:rsid w:val="00C07CA4"/>
    <w:rsid w:val="00C1067D"/>
    <w:rsid w:val="00C1068A"/>
    <w:rsid w:val="00C109E0"/>
    <w:rsid w:val="00C10AE5"/>
    <w:rsid w:val="00C10CE2"/>
    <w:rsid w:val="00C10D31"/>
    <w:rsid w:val="00C116E2"/>
    <w:rsid w:val="00C11EAC"/>
    <w:rsid w:val="00C11FD7"/>
    <w:rsid w:val="00C12535"/>
    <w:rsid w:val="00C126B8"/>
    <w:rsid w:val="00C12736"/>
    <w:rsid w:val="00C1288C"/>
    <w:rsid w:val="00C128E5"/>
    <w:rsid w:val="00C12ACD"/>
    <w:rsid w:val="00C12CC2"/>
    <w:rsid w:val="00C133CD"/>
    <w:rsid w:val="00C138E6"/>
    <w:rsid w:val="00C13B4B"/>
    <w:rsid w:val="00C13C83"/>
    <w:rsid w:val="00C13CCE"/>
    <w:rsid w:val="00C14841"/>
    <w:rsid w:val="00C154A3"/>
    <w:rsid w:val="00C15630"/>
    <w:rsid w:val="00C15F68"/>
    <w:rsid w:val="00C16049"/>
    <w:rsid w:val="00C165CB"/>
    <w:rsid w:val="00C16EE8"/>
    <w:rsid w:val="00C16FBA"/>
    <w:rsid w:val="00C173B2"/>
    <w:rsid w:val="00C175DC"/>
    <w:rsid w:val="00C17B0D"/>
    <w:rsid w:val="00C17B67"/>
    <w:rsid w:val="00C17DF0"/>
    <w:rsid w:val="00C204B6"/>
    <w:rsid w:val="00C20650"/>
    <w:rsid w:val="00C206E7"/>
    <w:rsid w:val="00C20E5F"/>
    <w:rsid w:val="00C210F3"/>
    <w:rsid w:val="00C2129B"/>
    <w:rsid w:val="00C22067"/>
    <w:rsid w:val="00C22B06"/>
    <w:rsid w:val="00C2311A"/>
    <w:rsid w:val="00C238E4"/>
    <w:rsid w:val="00C2436A"/>
    <w:rsid w:val="00C2492C"/>
    <w:rsid w:val="00C24C07"/>
    <w:rsid w:val="00C24E3C"/>
    <w:rsid w:val="00C2525A"/>
    <w:rsid w:val="00C25995"/>
    <w:rsid w:val="00C26040"/>
    <w:rsid w:val="00C261F3"/>
    <w:rsid w:val="00C26770"/>
    <w:rsid w:val="00C267A9"/>
    <w:rsid w:val="00C26889"/>
    <w:rsid w:val="00C26913"/>
    <w:rsid w:val="00C26A99"/>
    <w:rsid w:val="00C26CD0"/>
    <w:rsid w:val="00C271B1"/>
    <w:rsid w:val="00C27388"/>
    <w:rsid w:val="00C273F9"/>
    <w:rsid w:val="00C2758B"/>
    <w:rsid w:val="00C27F08"/>
    <w:rsid w:val="00C27F81"/>
    <w:rsid w:val="00C3016C"/>
    <w:rsid w:val="00C30661"/>
    <w:rsid w:val="00C3095C"/>
    <w:rsid w:val="00C31166"/>
    <w:rsid w:val="00C315C6"/>
    <w:rsid w:val="00C31A55"/>
    <w:rsid w:val="00C31F58"/>
    <w:rsid w:val="00C32370"/>
    <w:rsid w:val="00C32521"/>
    <w:rsid w:val="00C32534"/>
    <w:rsid w:val="00C32D43"/>
    <w:rsid w:val="00C32D62"/>
    <w:rsid w:val="00C32D96"/>
    <w:rsid w:val="00C330FF"/>
    <w:rsid w:val="00C332F7"/>
    <w:rsid w:val="00C3333A"/>
    <w:rsid w:val="00C339E4"/>
    <w:rsid w:val="00C33D7A"/>
    <w:rsid w:val="00C3418D"/>
    <w:rsid w:val="00C346EA"/>
    <w:rsid w:val="00C34D11"/>
    <w:rsid w:val="00C350CA"/>
    <w:rsid w:val="00C350D2"/>
    <w:rsid w:val="00C350F2"/>
    <w:rsid w:val="00C35763"/>
    <w:rsid w:val="00C3638D"/>
    <w:rsid w:val="00C366E6"/>
    <w:rsid w:val="00C36BA7"/>
    <w:rsid w:val="00C3703C"/>
    <w:rsid w:val="00C375E9"/>
    <w:rsid w:val="00C3772F"/>
    <w:rsid w:val="00C37BA2"/>
    <w:rsid w:val="00C40933"/>
    <w:rsid w:val="00C41392"/>
    <w:rsid w:val="00C41780"/>
    <w:rsid w:val="00C427A3"/>
    <w:rsid w:val="00C42AC8"/>
    <w:rsid w:val="00C42DF6"/>
    <w:rsid w:val="00C42E4C"/>
    <w:rsid w:val="00C433D5"/>
    <w:rsid w:val="00C43715"/>
    <w:rsid w:val="00C43DE1"/>
    <w:rsid w:val="00C445A2"/>
    <w:rsid w:val="00C446A8"/>
    <w:rsid w:val="00C446AF"/>
    <w:rsid w:val="00C44EEC"/>
    <w:rsid w:val="00C44FA6"/>
    <w:rsid w:val="00C4535B"/>
    <w:rsid w:val="00C45635"/>
    <w:rsid w:val="00C458C6"/>
    <w:rsid w:val="00C45907"/>
    <w:rsid w:val="00C45A44"/>
    <w:rsid w:val="00C45B6E"/>
    <w:rsid w:val="00C45DD4"/>
    <w:rsid w:val="00C4652C"/>
    <w:rsid w:val="00C465CD"/>
    <w:rsid w:val="00C46A7A"/>
    <w:rsid w:val="00C46E49"/>
    <w:rsid w:val="00C46EA9"/>
    <w:rsid w:val="00C4793A"/>
    <w:rsid w:val="00C47D33"/>
    <w:rsid w:val="00C5007F"/>
    <w:rsid w:val="00C504C5"/>
    <w:rsid w:val="00C50CD4"/>
    <w:rsid w:val="00C5110C"/>
    <w:rsid w:val="00C51BC8"/>
    <w:rsid w:val="00C52B54"/>
    <w:rsid w:val="00C5341F"/>
    <w:rsid w:val="00C537E5"/>
    <w:rsid w:val="00C53A08"/>
    <w:rsid w:val="00C5402E"/>
    <w:rsid w:val="00C54160"/>
    <w:rsid w:val="00C5488F"/>
    <w:rsid w:val="00C54A3F"/>
    <w:rsid w:val="00C54DC5"/>
    <w:rsid w:val="00C552D0"/>
    <w:rsid w:val="00C55D4A"/>
    <w:rsid w:val="00C55F84"/>
    <w:rsid w:val="00C565D9"/>
    <w:rsid w:val="00C5685F"/>
    <w:rsid w:val="00C57192"/>
    <w:rsid w:val="00C57767"/>
    <w:rsid w:val="00C57B92"/>
    <w:rsid w:val="00C57C4E"/>
    <w:rsid w:val="00C60046"/>
    <w:rsid w:val="00C61559"/>
    <w:rsid w:val="00C61B88"/>
    <w:rsid w:val="00C61BB5"/>
    <w:rsid w:val="00C61E7F"/>
    <w:rsid w:val="00C62509"/>
    <w:rsid w:val="00C62E22"/>
    <w:rsid w:val="00C62EFE"/>
    <w:rsid w:val="00C636D9"/>
    <w:rsid w:val="00C64911"/>
    <w:rsid w:val="00C66047"/>
    <w:rsid w:val="00C66184"/>
    <w:rsid w:val="00C6620A"/>
    <w:rsid w:val="00C664EF"/>
    <w:rsid w:val="00C66B6E"/>
    <w:rsid w:val="00C66E6C"/>
    <w:rsid w:val="00C67006"/>
    <w:rsid w:val="00C674FB"/>
    <w:rsid w:val="00C67B4E"/>
    <w:rsid w:val="00C67BCF"/>
    <w:rsid w:val="00C67EB3"/>
    <w:rsid w:val="00C67FA8"/>
    <w:rsid w:val="00C704C1"/>
    <w:rsid w:val="00C706CD"/>
    <w:rsid w:val="00C716EC"/>
    <w:rsid w:val="00C7176F"/>
    <w:rsid w:val="00C71CB6"/>
    <w:rsid w:val="00C71FFB"/>
    <w:rsid w:val="00C720DA"/>
    <w:rsid w:val="00C721B9"/>
    <w:rsid w:val="00C72340"/>
    <w:rsid w:val="00C72524"/>
    <w:rsid w:val="00C725F1"/>
    <w:rsid w:val="00C72827"/>
    <w:rsid w:val="00C730C7"/>
    <w:rsid w:val="00C738B2"/>
    <w:rsid w:val="00C73D67"/>
    <w:rsid w:val="00C73FD9"/>
    <w:rsid w:val="00C744A8"/>
    <w:rsid w:val="00C744CC"/>
    <w:rsid w:val="00C745C1"/>
    <w:rsid w:val="00C749F2"/>
    <w:rsid w:val="00C74FA1"/>
    <w:rsid w:val="00C74FF1"/>
    <w:rsid w:val="00C74FFE"/>
    <w:rsid w:val="00C75AD0"/>
    <w:rsid w:val="00C75C51"/>
    <w:rsid w:val="00C7663C"/>
    <w:rsid w:val="00C76800"/>
    <w:rsid w:val="00C7733E"/>
    <w:rsid w:val="00C7787C"/>
    <w:rsid w:val="00C778E5"/>
    <w:rsid w:val="00C779B9"/>
    <w:rsid w:val="00C77B1C"/>
    <w:rsid w:val="00C80498"/>
    <w:rsid w:val="00C80BC7"/>
    <w:rsid w:val="00C80C8B"/>
    <w:rsid w:val="00C81600"/>
    <w:rsid w:val="00C818AC"/>
    <w:rsid w:val="00C81F71"/>
    <w:rsid w:val="00C8271B"/>
    <w:rsid w:val="00C82D6E"/>
    <w:rsid w:val="00C8336F"/>
    <w:rsid w:val="00C83BB3"/>
    <w:rsid w:val="00C83C52"/>
    <w:rsid w:val="00C8404A"/>
    <w:rsid w:val="00C8404B"/>
    <w:rsid w:val="00C84501"/>
    <w:rsid w:val="00C84A9F"/>
    <w:rsid w:val="00C84F21"/>
    <w:rsid w:val="00C853E8"/>
    <w:rsid w:val="00C85543"/>
    <w:rsid w:val="00C858F4"/>
    <w:rsid w:val="00C85C90"/>
    <w:rsid w:val="00C85CC7"/>
    <w:rsid w:val="00C86576"/>
    <w:rsid w:val="00C866BB"/>
    <w:rsid w:val="00C86D39"/>
    <w:rsid w:val="00C86E31"/>
    <w:rsid w:val="00C872E2"/>
    <w:rsid w:val="00C87671"/>
    <w:rsid w:val="00C876F8"/>
    <w:rsid w:val="00C87C59"/>
    <w:rsid w:val="00C90336"/>
    <w:rsid w:val="00C906FC"/>
    <w:rsid w:val="00C9072D"/>
    <w:rsid w:val="00C90978"/>
    <w:rsid w:val="00C91976"/>
    <w:rsid w:val="00C91DA1"/>
    <w:rsid w:val="00C9245F"/>
    <w:rsid w:val="00C9250F"/>
    <w:rsid w:val="00C9272A"/>
    <w:rsid w:val="00C9290E"/>
    <w:rsid w:val="00C92935"/>
    <w:rsid w:val="00C92C92"/>
    <w:rsid w:val="00C92D0B"/>
    <w:rsid w:val="00C93213"/>
    <w:rsid w:val="00C9336D"/>
    <w:rsid w:val="00C9363C"/>
    <w:rsid w:val="00C93877"/>
    <w:rsid w:val="00C938F5"/>
    <w:rsid w:val="00C93A58"/>
    <w:rsid w:val="00C93C19"/>
    <w:rsid w:val="00C93CE3"/>
    <w:rsid w:val="00C93DA2"/>
    <w:rsid w:val="00C942DD"/>
    <w:rsid w:val="00C9484F"/>
    <w:rsid w:val="00C952EC"/>
    <w:rsid w:val="00C95669"/>
    <w:rsid w:val="00C95699"/>
    <w:rsid w:val="00C95A4E"/>
    <w:rsid w:val="00C964CF"/>
    <w:rsid w:val="00C96537"/>
    <w:rsid w:val="00C966DC"/>
    <w:rsid w:val="00C96EF5"/>
    <w:rsid w:val="00C970BF"/>
    <w:rsid w:val="00C97CB9"/>
    <w:rsid w:val="00CA0228"/>
    <w:rsid w:val="00CA04FD"/>
    <w:rsid w:val="00CA0618"/>
    <w:rsid w:val="00CA09E1"/>
    <w:rsid w:val="00CA0F17"/>
    <w:rsid w:val="00CA0F75"/>
    <w:rsid w:val="00CA12C2"/>
    <w:rsid w:val="00CA15A5"/>
    <w:rsid w:val="00CA16BC"/>
    <w:rsid w:val="00CA1985"/>
    <w:rsid w:val="00CA1D74"/>
    <w:rsid w:val="00CA2010"/>
    <w:rsid w:val="00CA2DB4"/>
    <w:rsid w:val="00CA2EDB"/>
    <w:rsid w:val="00CA2F08"/>
    <w:rsid w:val="00CA32D0"/>
    <w:rsid w:val="00CA364A"/>
    <w:rsid w:val="00CA3C6E"/>
    <w:rsid w:val="00CA3EB1"/>
    <w:rsid w:val="00CA4327"/>
    <w:rsid w:val="00CA4AEA"/>
    <w:rsid w:val="00CA4C2B"/>
    <w:rsid w:val="00CA5672"/>
    <w:rsid w:val="00CA571E"/>
    <w:rsid w:val="00CA64DE"/>
    <w:rsid w:val="00CA662B"/>
    <w:rsid w:val="00CA6753"/>
    <w:rsid w:val="00CA67A3"/>
    <w:rsid w:val="00CA6E5C"/>
    <w:rsid w:val="00CA6FEA"/>
    <w:rsid w:val="00CA723F"/>
    <w:rsid w:val="00CA7649"/>
    <w:rsid w:val="00CA7FC3"/>
    <w:rsid w:val="00CA7FF3"/>
    <w:rsid w:val="00CB0C5A"/>
    <w:rsid w:val="00CB0DE3"/>
    <w:rsid w:val="00CB0F29"/>
    <w:rsid w:val="00CB152F"/>
    <w:rsid w:val="00CB15CF"/>
    <w:rsid w:val="00CB15FD"/>
    <w:rsid w:val="00CB1943"/>
    <w:rsid w:val="00CB199F"/>
    <w:rsid w:val="00CB1BF1"/>
    <w:rsid w:val="00CB1DD1"/>
    <w:rsid w:val="00CB1E8B"/>
    <w:rsid w:val="00CB1F0F"/>
    <w:rsid w:val="00CB2BAD"/>
    <w:rsid w:val="00CB2DEA"/>
    <w:rsid w:val="00CB2E67"/>
    <w:rsid w:val="00CB3528"/>
    <w:rsid w:val="00CB43BD"/>
    <w:rsid w:val="00CB4467"/>
    <w:rsid w:val="00CB49F2"/>
    <w:rsid w:val="00CB4B90"/>
    <w:rsid w:val="00CB4D0D"/>
    <w:rsid w:val="00CB508C"/>
    <w:rsid w:val="00CB51D4"/>
    <w:rsid w:val="00CB5F47"/>
    <w:rsid w:val="00CB61EF"/>
    <w:rsid w:val="00CB655D"/>
    <w:rsid w:val="00CB6639"/>
    <w:rsid w:val="00CB666A"/>
    <w:rsid w:val="00CB69CF"/>
    <w:rsid w:val="00CB6DFD"/>
    <w:rsid w:val="00CB6E52"/>
    <w:rsid w:val="00CB71B2"/>
    <w:rsid w:val="00CB71E7"/>
    <w:rsid w:val="00CB7558"/>
    <w:rsid w:val="00CB7590"/>
    <w:rsid w:val="00CB77A3"/>
    <w:rsid w:val="00CB7B1C"/>
    <w:rsid w:val="00CC092C"/>
    <w:rsid w:val="00CC096E"/>
    <w:rsid w:val="00CC0E46"/>
    <w:rsid w:val="00CC1A75"/>
    <w:rsid w:val="00CC1E29"/>
    <w:rsid w:val="00CC1F9B"/>
    <w:rsid w:val="00CC2D91"/>
    <w:rsid w:val="00CC3033"/>
    <w:rsid w:val="00CC3264"/>
    <w:rsid w:val="00CC32DF"/>
    <w:rsid w:val="00CC3321"/>
    <w:rsid w:val="00CC33BB"/>
    <w:rsid w:val="00CC35CD"/>
    <w:rsid w:val="00CC3620"/>
    <w:rsid w:val="00CC375B"/>
    <w:rsid w:val="00CC3DA0"/>
    <w:rsid w:val="00CC428F"/>
    <w:rsid w:val="00CC44C9"/>
    <w:rsid w:val="00CC4E45"/>
    <w:rsid w:val="00CC4FC9"/>
    <w:rsid w:val="00CC630D"/>
    <w:rsid w:val="00CC66A5"/>
    <w:rsid w:val="00CC7155"/>
    <w:rsid w:val="00CC7166"/>
    <w:rsid w:val="00CC733E"/>
    <w:rsid w:val="00CC7AED"/>
    <w:rsid w:val="00CC7DFE"/>
    <w:rsid w:val="00CD0175"/>
    <w:rsid w:val="00CD0196"/>
    <w:rsid w:val="00CD0864"/>
    <w:rsid w:val="00CD1AE9"/>
    <w:rsid w:val="00CD1E0D"/>
    <w:rsid w:val="00CD2366"/>
    <w:rsid w:val="00CD23B1"/>
    <w:rsid w:val="00CD25A0"/>
    <w:rsid w:val="00CD2A4E"/>
    <w:rsid w:val="00CD2E32"/>
    <w:rsid w:val="00CD2F82"/>
    <w:rsid w:val="00CD36ED"/>
    <w:rsid w:val="00CD430D"/>
    <w:rsid w:val="00CD4513"/>
    <w:rsid w:val="00CD4A3F"/>
    <w:rsid w:val="00CD4C2C"/>
    <w:rsid w:val="00CD4D25"/>
    <w:rsid w:val="00CD4EC4"/>
    <w:rsid w:val="00CD5143"/>
    <w:rsid w:val="00CD54F6"/>
    <w:rsid w:val="00CD5515"/>
    <w:rsid w:val="00CD6A9E"/>
    <w:rsid w:val="00CD6B2D"/>
    <w:rsid w:val="00CD7671"/>
    <w:rsid w:val="00CD7F4F"/>
    <w:rsid w:val="00CE0B7F"/>
    <w:rsid w:val="00CE0DAE"/>
    <w:rsid w:val="00CE0ECA"/>
    <w:rsid w:val="00CE1D52"/>
    <w:rsid w:val="00CE1E5D"/>
    <w:rsid w:val="00CE2081"/>
    <w:rsid w:val="00CE24EA"/>
    <w:rsid w:val="00CE25A7"/>
    <w:rsid w:val="00CE2680"/>
    <w:rsid w:val="00CE26BF"/>
    <w:rsid w:val="00CE3157"/>
    <w:rsid w:val="00CE3822"/>
    <w:rsid w:val="00CE3B32"/>
    <w:rsid w:val="00CE3FC4"/>
    <w:rsid w:val="00CE4764"/>
    <w:rsid w:val="00CE4780"/>
    <w:rsid w:val="00CE4921"/>
    <w:rsid w:val="00CE4A29"/>
    <w:rsid w:val="00CE5166"/>
    <w:rsid w:val="00CE6151"/>
    <w:rsid w:val="00CE6999"/>
    <w:rsid w:val="00CE6C84"/>
    <w:rsid w:val="00CE6CBA"/>
    <w:rsid w:val="00CE723A"/>
    <w:rsid w:val="00CE750D"/>
    <w:rsid w:val="00CE7A29"/>
    <w:rsid w:val="00CF0145"/>
    <w:rsid w:val="00CF01BD"/>
    <w:rsid w:val="00CF031A"/>
    <w:rsid w:val="00CF0AA7"/>
    <w:rsid w:val="00CF1A35"/>
    <w:rsid w:val="00CF1BC8"/>
    <w:rsid w:val="00CF1E16"/>
    <w:rsid w:val="00CF2629"/>
    <w:rsid w:val="00CF2FE1"/>
    <w:rsid w:val="00CF30D1"/>
    <w:rsid w:val="00CF328D"/>
    <w:rsid w:val="00CF34CE"/>
    <w:rsid w:val="00CF3830"/>
    <w:rsid w:val="00CF477C"/>
    <w:rsid w:val="00CF49DE"/>
    <w:rsid w:val="00CF587B"/>
    <w:rsid w:val="00CF59B0"/>
    <w:rsid w:val="00CF5B65"/>
    <w:rsid w:val="00CF5C51"/>
    <w:rsid w:val="00CF60D6"/>
    <w:rsid w:val="00CF611C"/>
    <w:rsid w:val="00CF6486"/>
    <w:rsid w:val="00CF6654"/>
    <w:rsid w:val="00CF67B7"/>
    <w:rsid w:val="00CF6817"/>
    <w:rsid w:val="00CF6ACF"/>
    <w:rsid w:val="00D004BD"/>
    <w:rsid w:val="00D013FB"/>
    <w:rsid w:val="00D017C1"/>
    <w:rsid w:val="00D01B7D"/>
    <w:rsid w:val="00D01D18"/>
    <w:rsid w:val="00D0234E"/>
    <w:rsid w:val="00D030B4"/>
    <w:rsid w:val="00D033BE"/>
    <w:rsid w:val="00D03D65"/>
    <w:rsid w:val="00D03E13"/>
    <w:rsid w:val="00D04095"/>
    <w:rsid w:val="00D04309"/>
    <w:rsid w:val="00D04562"/>
    <w:rsid w:val="00D04638"/>
    <w:rsid w:val="00D047F7"/>
    <w:rsid w:val="00D04FE2"/>
    <w:rsid w:val="00D050C8"/>
    <w:rsid w:val="00D062C2"/>
    <w:rsid w:val="00D06549"/>
    <w:rsid w:val="00D06C03"/>
    <w:rsid w:val="00D0760B"/>
    <w:rsid w:val="00D076F8"/>
    <w:rsid w:val="00D07DE5"/>
    <w:rsid w:val="00D100AF"/>
    <w:rsid w:val="00D10176"/>
    <w:rsid w:val="00D102BB"/>
    <w:rsid w:val="00D103ED"/>
    <w:rsid w:val="00D10550"/>
    <w:rsid w:val="00D10C93"/>
    <w:rsid w:val="00D1104F"/>
    <w:rsid w:val="00D111D8"/>
    <w:rsid w:val="00D11EF0"/>
    <w:rsid w:val="00D1221E"/>
    <w:rsid w:val="00D12387"/>
    <w:rsid w:val="00D12499"/>
    <w:rsid w:val="00D132A2"/>
    <w:rsid w:val="00D1342C"/>
    <w:rsid w:val="00D1387E"/>
    <w:rsid w:val="00D13A9A"/>
    <w:rsid w:val="00D142AE"/>
    <w:rsid w:val="00D14791"/>
    <w:rsid w:val="00D150C3"/>
    <w:rsid w:val="00D15140"/>
    <w:rsid w:val="00D15280"/>
    <w:rsid w:val="00D1547C"/>
    <w:rsid w:val="00D15587"/>
    <w:rsid w:val="00D1572F"/>
    <w:rsid w:val="00D15BF9"/>
    <w:rsid w:val="00D165B8"/>
    <w:rsid w:val="00D168DC"/>
    <w:rsid w:val="00D16E8E"/>
    <w:rsid w:val="00D16F54"/>
    <w:rsid w:val="00D17049"/>
    <w:rsid w:val="00D1718F"/>
    <w:rsid w:val="00D2033E"/>
    <w:rsid w:val="00D20C64"/>
    <w:rsid w:val="00D20DD1"/>
    <w:rsid w:val="00D214C0"/>
    <w:rsid w:val="00D220F8"/>
    <w:rsid w:val="00D2255A"/>
    <w:rsid w:val="00D22DD3"/>
    <w:rsid w:val="00D22EA9"/>
    <w:rsid w:val="00D232CF"/>
    <w:rsid w:val="00D23E96"/>
    <w:rsid w:val="00D24789"/>
    <w:rsid w:val="00D24845"/>
    <w:rsid w:val="00D24AD1"/>
    <w:rsid w:val="00D25003"/>
    <w:rsid w:val="00D253BD"/>
    <w:rsid w:val="00D256FD"/>
    <w:rsid w:val="00D26276"/>
    <w:rsid w:val="00D262A5"/>
    <w:rsid w:val="00D26724"/>
    <w:rsid w:val="00D26836"/>
    <w:rsid w:val="00D26966"/>
    <w:rsid w:val="00D27248"/>
    <w:rsid w:val="00D275B5"/>
    <w:rsid w:val="00D277B0"/>
    <w:rsid w:val="00D277CF"/>
    <w:rsid w:val="00D27BB3"/>
    <w:rsid w:val="00D27C3E"/>
    <w:rsid w:val="00D27EE8"/>
    <w:rsid w:val="00D301A9"/>
    <w:rsid w:val="00D3034D"/>
    <w:rsid w:val="00D30B48"/>
    <w:rsid w:val="00D3100A"/>
    <w:rsid w:val="00D31529"/>
    <w:rsid w:val="00D316B2"/>
    <w:rsid w:val="00D318B9"/>
    <w:rsid w:val="00D319A1"/>
    <w:rsid w:val="00D3206B"/>
    <w:rsid w:val="00D32072"/>
    <w:rsid w:val="00D3249D"/>
    <w:rsid w:val="00D32743"/>
    <w:rsid w:val="00D32750"/>
    <w:rsid w:val="00D32DE5"/>
    <w:rsid w:val="00D33A45"/>
    <w:rsid w:val="00D340B7"/>
    <w:rsid w:val="00D34525"/>
    <w:rsid w:val="00D34674"/>
    <w:rsid w:val="00D34A74"/>
    <w:rsid w:val="00D35057"/>
    <w:rsid w:val="00D353FD"/>
    <w:rsid w:val="00D35452"/>
    <w:rsid w:val="00D35FA8"/>
    <w:rsid w:val="00D36077"/>
    <w:rsid w:val="00D364FE"/>
    <w:rsid w:val="00D374E9"/>
    <w:rsid w:val="00D37643"/>
    <w:rsid w:val="00D37FC6"/>
    <w:rsid w:val="00D40122"/>
    <w:rsid w:val="00D40C15"/>
    <w:rsid w:val="00D40CEA"/>
    <w:rsid w:val="00D41024"/>
    <w:rsid w:val="00D4160F"/>
    <w:rsid w:val="00D419F3"/>
    <w:rsid w:val="00D41B88"/>
    <w:rsid w:val="00D426F6"/>
    <w:rsid w:val="00D42B56"/>
    <w:rsid w:val="00D42D5B"/>
    <w:rsid w:val="00D42F75"/>
    <w:rsid w:val="00D431FA"/>
    <w:rsid w:val="00D439C6"/>
    <w:rsid w:val="00D43D0C"/>
    <w:rsid w:val="00D43D59"/>
    <w:rsid w:val="00D43FC5"/>
    <w:rsid w:val="00D440AE"/>
    <w:rsid w:val="00D442CF"/>
    <w:rsid w:val="00D44319"/>
    <w:rsid w:val="00D445A2"/>
    <w:rsid w:val="00D44826"/>
    <w:rsid w:val="00D44DE6"/>
    <w:rsid w:val="00D44F10"/>
    <w:rsid w:val="00D45039"/>
    <w:rsid w:val="00D455B3"/>
    <w:rsid w:val="00D45849"/>
    <w:rsid w:val="00D45FC9"/>
    <w:rsid w:val="00D46040"/>
    <w:rsid w:val="00D46357"/>
    <w:rsid w:val="00D464D2"/>
    <w:rsid w:val="00D468AB"/>
    <w:rsid w:val="00D46B66"/>
    <w:rsid w:val="00D46FF8"/>
    <w:rsid w:val="00D4789D"/>
    <w:rsid w:val="00D47B92"/>
    <w:rsid w:val="00D47DFE"/>
    <w:rsid w:val="00D50408"/>
    <w:rsid w:val="00D50ED2"/>
    <w:rsid w:val="00D51432"/>
    <w:rsid w:val="00D5190D"/>
    <w:rsid w:val="00D51B60"/>
    <w:rsid w:val="00D5240D"/>
    <w:rsid w:val="00D52994"/>
    <w:rsid w:val="00D529A2"/>
    <w:rsid w:val="00D52C41"/>
    <w:rsid w:val="00D53C3C"/>
    <w:rsid w:val="00D54FFD"/>
    <w:rsid w:val="00D55008"/>
    <w:rsid w:val="00D55179"/>
    <w:rsid w:val="00D55474"/>
    <w:rsid w:val="00D56030"/>
    <w:rsid w:val="00D56281"/>
    <w:rsid w:val="00D5652A"/>
    <w:rsid w:val="00D567D8"/>
    <w:rsid w:val="00D568E1"/>
    <w:rsid w:val="00D56B81"/>
    <w:rsid w:val="00D56E6F"/>
    <w:rsid w:val="00D570D0"/>
    <w:rsid w:val="00D572F7"/>
    <w:rsid w:val="00D5757E"/>
    <w:rsid w:val="00D578B9"/>
    <w:rsid w:val="00D57CFA"/>
    <w:rsid w:val="00D60448"/>
    <w:rsid w:val="00D605BF"/>
    <w:rsid w:val="00D61A50"/>
    <w:rsid w:val="00D61DE9"/>
    <w:rsid w:val="00D62C23"/>
    <w:rsid w:val="00D63AA6"/>
    <w:rsid w:val="00D63EF9"/>
    <w:rsid w:val="00D641EF"/>
    <w:rsid w:val="00D641F5"/>
    <w:rsid w:val="00D6474A"/>
    <w:rsid w:val="00D647BF"/>
    <w:rsid w:val="00D64877"/>
    <w:rsid w:val="00D6622E"/>
    <w:rsid w:val="00D66687"/>
    <w:rsid w:val="00D66898"/>
    <w:rsid w:val="00D66A57"/>
    <w:rsid w:val="00D66AFC"/>
    <w:rsid w:val="00D677AD"/>
    <w:rsid w:val="00D679A1"/>
    <w:rsid w:val="00D67A34"/>
    <w:rsid w:val="00D67BF3"/>
    <w:rsid w:val="00D70082"/>
    <w:rsid w:val="00D70FC1"/>
    <w:rsid w:val="00D71BE4"/>
    <w:rsid w:val="00D722CD"/>
    <w:rsid w:val="00D72440"/>
    <w:rsid w:val="00D72FD5"/>
    <w:rsid w:val="00D72FE0"/>
    <w:rsid w:val="00D730F2"/>
    <w:rsid w:val="00D73C32"/>
    <w:rsid w:val="00D73D54"/>
    <w:rsid w:val="00D74301"/>
    <w:rsid w:val="00D74C97"/>
    <w:rsid w:val="00D74E6A"/>
    <w:rsid w:val="00D754CE"/>
    <w:rsid w:val="00D75DD7"/>
    <w:rsid w:val="00D762C2"/>
    <w:rsid w:val="00D767D9"/>
    <w:rsid w:val="00D76A00"/>
    <w:rsid w:val="00D7713A"/>
    <w:rsid w:val="00D80E04"/>
    <w:rsid w:val="00D80FB9"/>
    <w:rsid w:val="00D81A81"/>
    <w:rsid w:val="00D81BB8"/>
    <w:rsid w:val="00D81C79"/>
    <w:rsid w:val="00D821A3"/>
    <w:rsid w:val="00D822BA"/>
    <w:rsid w:val="00D823E3"/>
    <w:rsid w:val="00D82AC1"/>
    <w:rsid w:val="00D834C5"/>
    <w:rsid w:val="00D8393D"/>
    <w:rsid w:val="00D84366"/>
    <w:rsid w:val="00D84A78"/>
    <w:rsid w:val="00D84B51"/>
    <w:rsid w:val="00D84CC7"/>
    <w:rsid w:val="00D8542C"/>
    <w:rsid w:val="00D8565C"/>
    <w:rsid w:val="00D85782"/>
    <w:rsid w:val="00D866EA"/>
    <w:rsid w:val="00D868C1"/>
    <w:rsid w:val="00D86AA8"/>
    <w:rsid w:val="00D86B42"/>
    <w:rsid w:val="00D90A0C"/>
    <w:rsid w:val="00D90BFA"/>
    <w:rsid w:val="00D918BF"/>
    <w:rsid w:val="00D919E8"/>
    <w:rsid w:val="00D92223"/>
    <w:rsid w:val="00D922A3"/>
    <w:rsid w:val="00D9341E"/>
    <w:rsid w:val="00D93A32"/>
    <w:rsid w:val="00D93CB2"/>
    <w:rsid w:val="00D9417F"/>
    <w:rsid w:val="00D95643"/>
    <w:rsid w:val="00D9642C"/>
    <w:rsid w:val="00D964E4"/>
    <w:rsid w:val="00D9671F"/>
    <w:rsid w:val="00D96900"/>
    <w:rsid w:val="00D96AB8"/>
    <w:rsid w:val="00D96FE5"/>
    <w:rsid w:val="00D97517"/>
    <w:rsid w:val="00DA1B4E"/>
    <w:rsid w:val="00DA1C07"/>
    <w:rsid w:val="00DA1DE7"/>
    <w:rsid w:val="00DA25FA"/>
    <w:rsid w:val="00DA2CA0"/>
    <w:rsid w:val="00DA3490"/>
    <w:rsid w:val="00DA3F70"/>
    <w:rsid w:val="00DA41FF"/>
    <w:rsid w:val="00DA46E0"/>
    <w:rsid w:val="00DA47C1"/>
    <w:rsid w:val="00DA5198"/>
    <w:rsid w:val="00DA51B1"/>
    <w:rsid w:val="00DA51C1"/>
    <w:rsid w:val="00DA53EF"/>
    <w:rsid w:val="00DA5817"/>
    <w:rsid w:val="00DA623D"/>
    <w:rsid w:val="00DA6CCF"/>
    <w:rsid w:val="00DA708A"/>
    <w:rsid w:val="00DA7291"/>
    <w:rsid w:val="00DA7447"/>
    <w:rsid w:val="00DA757D"/>
    <w:rsid w:val="00DA7A5E"/>
    <w:rsid w:val="00DB08B6"/>
    <w:rsid w:val="00DB08FA"/>
    <w:rsid w:val="00DB1173"/>
    <w:rsid w:val="00DB1754"/>
    <w:rsid w:val="00DB2214"/>
    <w:rsid w:val="00DB2934"/>
    <w:rsid w:val="00DB31AF"/>
    <w:rsid w:val="00DB36B9"/>
    <w:rsid w:val="00DB392C"/>
    <w:rsid w:val="00DB397B"/>
    <w:rsid w:val="00DB3F0D"/>
    <w:rsid w:val="00DB4BB5"/>
    <w:rsid w:val="00DB4BFD"/>
    <w:rsid w:val="00DB55C2"/>
    <w:rsid w:val="00DB5631"/>
    <w:rsid w:val="00DB5D0A"/>
    <w:rsid w:val="00DB5D66"/>
    <w:rsid w:val="00DB615B"/>
    <w:rsid w:val="00DB6210"/>
    <w:rsid w:val="00DB6C2D"/>
    <w:rsid w:val="00DB6FFB"/>
    <w:rsid w:val="00DB7483"/>
    <w:rsid w:val="00DB78B6"/>
    <w:rsid w:val="00DB7F36"/>
    <w:rsid w:val="00DC09EF"/>
    <w:rsid w:val="00DC0AB3"/>
    <w:rsid w:val="00DC0C89"/>
    <w:rsid w:val="00DC1298"/>
    <w:rsid w:val="00DC15EF"/>
    <w:rsid w:val="00DC1950"/>
    <w:rsid w:val="00DC1D1E"/>
    <w:rsid w:val="00DC1D58"/>
    <w:rsid w:val="00DC1E45"/>
    <w:rsid w:val="00DC2232"/>
    <w:rsid w:val="00DC228C"/>
    <w:rsid w:val="00DC23A3"/>
    <w:rsid w:val="00DC32C6"/>
    <w:rsid w:val="00DC3556"/>
    <w:rsid w:val="00DC3645"/>
    <w:rsid w:val="00DC454E"/>
    <w:rsid w:val="00DC4CDD"/>
    <w:rsid w:val="00DC6338"/>
    <w:rsid w:val="00DC7025"/>
    <w:rsid w:val="00DC7056"/>
    <w:rsid w:val="00DC739D"/>
    <w:rsid w:val="00DC74E3"/>
    <w:rsid w:val="00DC765A"/>
    <w:rsid w:val="00DC76FB"/>
    <w:rsid w:val="00DC77F4"/>
    <w:rsid w:val="00DD00DC"/>
    <w:rsid w:val="00DD01B6"/>
    <w:rsid w:val="00DD0CD3"/>
    <w:rsid w:val="00DD10FA"/>
    <w:rsid w:val="00DD1C9B"/>
    <w:rsid w:val="00DD203F"/>
    <w:rsid w:val="00DD221B"/>
    <w:rsid w:val="00DD27E4"/>
    <w:rsid w:val="00DD2A3E"/>
    <w:rsid w:val="00DD30A5"/>
    <w:rsid w:val="00DD3B34"/>
    <w:rsid w:val="00DD3DC8"/>
    <w:rsid w:val="00DD3FE5"/>
    <w:rsid w:val="00DD4421"/>
    <w:rsid w:val="00DD4B17"/>
    <w:rsid w:val="00DD59FE"/>
    <w:rsid w:val="00DD6052"/>
    <w:rsid w:val="00DD69A2"/>
    <w:rsid w:val="00DD69BE"/>
    <w:rsid w:val="00DD6D50"/>
    <w:rsid w:val="00DD6EBC"/>
    <w:rsid w:val="00DD6EC4"/>
    <w:rsid w:val="00DD6F04"/>
    <w:rsid w:val="00DD7BD8"/>
    <w:rsid w:val="00DD7F81"/>
    <w:rsid w:val="00DE05F9"/>
    <w:rsid w:val="00DE095F"/>
    <w:rsid w:val="00DE0BBB"/>
    <w:rsid w:val="00DE0C60"/>
    <w:rsid w:val="00DE0E7E"/>
    <w:rsid w:val="00DE12DD"/>
    <w:rsid w:val="00DE1566"/>
    <w:rsid w:val="00DE1DB4"/>
    <w:rsid w:val="00DE253D"/>
    <w:rsid w:val="00DE28CE"/>
    <w:rsid w:val="00DE2C3E"/>
    <w:rsid w:val="00DE2CE7"/>
    <w:rsid w:val="00DE2D71"/>
    <w:rsid w:val="00DE2EB1"/>
    <w:rsid w:val="00DE34B2"/>
    <w:rsid w:val="00DE36DF"/>
    <w:rsid w:val="00DE3821"/>
    <w:rsid w:val="00DE3BC8"/>
    <w:rsid w:val="00DE422E"/>
    <w:rsid w:val="00DE460A"/>
    <w:rsid w:val="00DE4E28"/>
    <w:rsid w:val="00DE4EC8"/>
    <w:rsid w:val="00DE58E2"/>
    <w:rsid w:val="00DE5ACA"/>
    <w:rsid w:val="00DE5E7F"/>
    <w:rsid w:val="00DE6212"/>
    <w:rsid w:val="00DE6229"/>
    <w:rsid w:val="00DE6B6F"/>
    <w:rsid w:val="00DE71A8"/>
    <w:rsid w:val="00DE7B55"/>
    <w:rsid w:val="00DE7EC6"/>
    <w:rsid w:val="00DF00A3"/>
    <w:rsid w:val="00DF0B57"/>
    <w:rsid w:val="00DF0B9E"/>
    <w:rsid w:val="00DF0F6D"/>
    <w:rsid w:val="00DF1500"/>
    <w:rsid w:val="00DF15DA"/>
    <w:rsid w:val="00DF1D82"/>
    <w:rsid w:val="00DF1EA4"/>
    <w:rsid w:val="00DF1EB5"/>
    <w:rsid w:val="00DF260B"/>
    <w:rsid w:val="00DF2701"/>
    <w:rsid w:val="00DF2780"/>
    <w:rsid w:val="00DF283F"/>
    <w:rsid w:val="00DF2A04"/>
    <w:rsid w:val="00DF36BB"/>
    <w:rsid w:val="00DF473A"/>
    <w:rsid w:val="00DF50D0"/>
    <w:rsid w:val="00DF532E"/>
    <w:rsid w:val="00DF5BC8"/>
    <w:rsid w:val="00DF5DE4"/>
    <w:rsid w:val="00DF62AF"/>
    <w:rsid w:val="00DF673A"/>
    <w:rsid w:val="00DF6CBA"/>
    <w:rsid w:val="00DF6D89"/>
    <w:rsid w:val="00DF762F"/>
    <w:rsid w:val="00DF7BCB"/>
    <w:rsid w:val="00DF7E29"/>
    <w:rsid w:val="00DF7E99"/>
    <w:rsid w:val="00E0008E"/>
    <w:rsid w:val="00E00194"/>
    <w:rsid w:val="00E0145A"/>
    <w:rsid w:val="00E0157D"/>
    <w:rsid w:val="00E01D3C"/>
    <w:rsid w:val="00E01E27"/>
    <w:rsid w:val="00E02174"/>
    <w:rsid w:val="00E0239B"/>
    <w:rsid w:val="00E024B8"/>
    <w:rsid w:val="00E026DE"/>
    <w:rsid w:val="00E02854"/>
    <w:rsid w:val="00E03528"/>
    <w:rsid w:val="00E042BC"/>
    <w:rsid w:val="00E045A6"/>
    <w:rsid w:val="00E045AF"/>
    <w:rsid w:val="00E04974"/>
    <w:rsid w:val="00E04C60"/>
    <w:rsid w:val="00E04E3E"/>
    <w:rsid w:val="00E04F1C"/>
    <w:rsid w:val="00E04FFD"/>
    <w:rsid w:val="00E05130"/>
    <w:rsid w:val="00E0555A"/>
    <w:rsid w:val="00E055D6"/>
    <w:rsid w:val="00E05683"/>
    <w:rsid w:val="00E0573E"/>
    <w:rsid w:val="00E05C5A"/>
    <w:rsid w:val="00E06178"/>
    <w:rsid w:val="00E065A6"/>
    <w:rsid w:val="00E067F3"/>
    <w:rsid w:val="00E06AA6"/>
    <w:rsid w:val="00E06C40"/>
    <w:rsid w:val="00E07E5C"/>
    <w:rsid w:val="00E07F7B"/>
    <w:rsid w:val="00E1025B"/>
    <w:rsid w:val="00E10653"/>
    <w:rsid w:val="00E10E6D"/>
    <w:rsid w:val="00E112D8"/>
    <w:rsid w:val="00E122E8"/>
    <w:rsid w:val="00E12809"/>
    <w:rsid w:val="00E12907"/>
    <w:rsid w:val="00E12A4C"/>
    <w:rsid w:val="00E12A71"/>
    <w:rsid w:val="00E136F2"/>
    <w:rsid w:val="00E13B7D"/>
    <w:rsid w:val="00E14137"/>
    <w:rsid w:val="00E14616"/>
    <w:rsid w:val="00E14CF9"/>
    <w:rsid w:val="00E1564C"/>
    <w:rsid w:val="00E15833"/>
    <w:rsid w:val="00E159E2"/>
    <w:rsid w:val="00E15C07"/>
    <w:rsid w:val="00E166FE"/>
    <w:rsid w:val="00E167B7"/>
    <w:rsid w:val="00E17035"/>
    <w:rsid w:val="00E170CE"/>
    <w:rsid w:val="00E171DC"/>
    <w:rsid w:val="00E17428"/>
    <w:rsid w:val="00E17C65"/>
    <w:rsid w:val="00E20EB1"/>
    <w:rsid w:val="00E2149F"/>
    <w:rsid w:val="00E22011"/>
    <w:rsid w:val="00E22730"/>
    <w:rsid w:val="00E229E7"/>
    <w:rsid w:val="00E23218"/>
    <w:rsid w:val="00E23906"/>
    <w:rsid w:val="00E23939"/>
    <w:rsid w:val="00E23E77"/>
    <w:rsid w:val="00E248C4"/>
    <w:rsid w:val="00E24957"/>
    <w:rsid w:val="00E24CB2"/>
    <w:rsid w:val="00E24FC3"/>
    <w:rsid w:val="00E25144"/>
    <w:rsid w:val="00E25A05"/>
    <w:rsid w:val="00E26130"/>
    <w:rsid w:val="00E261F3"/>
    <w:rsid w:val="00E2632A"/>
    <w:rsid w:val="00E263DF"/>
    <w:rsid w:val="00E2664D"/>
    <w:rsid w:val="00E26686"/>
    <w:rsid w:val="00E266B2"/>
    <w:rsid w:val="00E26908"/>
    <w:rsid w:val="00E26AFB"/>
    <w:rsid w:val="00E26E63"/>
    <w:rsid w:val="00E270DF"/>
    <w:rsid w:val="00E27408"/>
    <w:rsid w:val="00E27A17"/>
    <w:rsid w:val="00E27E12"/>
    <w:rsid w:val="00E27F46"/>
    <w:rsid w:val="00E3010B"/>
    <w:rsid w:val="00E302B1"/>
    <w:rsid w:val="00E3074A"/>
    <w:rsid w:val="00E31394"/>
    <w:rsid w:val="00E313AB"/>
    <w:rsid w:val="00E316B0"/>
    <w:rsid w:val="00E31BB4"/>
    <w:rsid w:val="00E322F7"/>
    <w:rsid w:val="00E323C1"/>
    <w:rsid w:val="00E329EF"/>
    <w:rsid w:val="00E32F37"/>
    <w:rsid w:val="00E33549"/>
    <w:rsid w:val="00E337EF"/>
    <w:rsid w:val="00E34D64"/>
    <w:rsid w:val="00E34DBF"/>
    <w:rsid w:val="00E34DE9"/>
    <w:rsid w:val="00E3514C"/>
    <w:rsid w:val="00E3538D"/>
    <w:rsid w:val="00E35998"/>
    <w:rsid w:val="00E35DD4"/>
    <w:rsid w:val="00E35E6B"/>
    <w:rsid w:val="00E36628"/>
    <w:rsid w:val="00E36B20"/>
    <w:rsid w:val="00E37284"/>
    <w:rsid w:val="00E3740E"/>
    <w:rsid w:val="00E374A7"/>
    <w:rsid w:val="00E3781C"/>
    <w:rsid w:val="00E379EB"/>
    <w:rsid w:val="00E40263"/>
    <w:rsid w:val="00E40302"/>
    <w:rsid w:val="00E4036A"/>
    <w:rsid w:val="00E405F6"/>
    <w:rsid w:val="00E40AAA"/>
    <w:rsid w:val="00E41169"/>
    <w:rsid w:val="00E418F4"/>
    <w:rsid w:val="00E4191F"/>
    <w:rsid w:val="00E41C1B"/>
    <w:rsid w:val="00E421FB"/>
    <w:rsid w:val="00E42B1A"/>
    <w:rsid w:val="00E4319F"/>
    <w:rsid w:val="00E43A4F"/>
    <w:rsid w:val="00E43B17"/>
    <w:rsid w:val="00E43BE6"/>
    <w:rsid w:val="00E44231"/>
    <w:rsid w:val="00E4485B"/>
    <w:rsid w:val="00E4499A"/>
    <w:rsid w:val="00E44C1E"/>
    <w:rsid w:val="00E44CA6"/>
    <w:rsid w:val="00E44DC0"/>
    <w:rsid w:val="00E4544A"/>
    <w:rsid w:val="00E458A4"/>
    <w:rsid w:val="00E462EA"/>
    <w:rsid w:val="00E4679E"/>
    <w:rsid w:val="00E46C21"/>
    <w:rsid w:val="00E4719E"/>
    <w:rsid w:val="00E471FE"/>
    <w:rsid w:val="00E47885"/>
    <w:rsid w:val="00E47A3F"/>
    <w:rsid w:val="00E47AD9"/>
    <w:rsid w:val="00E47C1D"/>
    <w:rsid w:val="00E47F83"/>
    <w:rsid w:val="00E5015B"/>
    <w:rsid w:val="00E50A1D"/>
    <w:rsid w:val="00E50C4E"/>
    <w:rsid w:val="00E50CD1"/>
    <w:rsid w:val="00E52191"/>
    <w:rsid w:val="00E52807"/>
    <w:rsid w:val="00E52ABD"/>
    <w:rsid w:val="00E52C1F"/>
    <w:rsid w:val="00E52DBE"/>
    <w:rsid w:val="00E52E84"/>
    <w:rsid w:val="00E5389C"/>
    <w:rsid w:val="00E54683"/>
    <w:rsid w:val="00E5505D"/>
    <w:rsid w:val="00E550F8"/>
    <w:rsid w:val="00E566B0"/>
    <w:rsid w:val="00E569DB"/>
    <w:rsid w:val="00E56FD2"/>
    <w:rsid w:val="00E57E1D"/>
    <w:rsid w:val="00E600FB"/>
    <w:rsid w:val="00E60545"/>
    <w:rsid w:val="00E60D3B"/>
    <w:rsid w:val="00E60E31"/>
    <w:rsid w:val="00E612A7"/>
    <w:rsid w:val="00E61911"/>
    <w:rsid w:val="00E61C18"/>
    <w:rsid w:val="00E61DB2"/>
    <w:rsid w:val="00E62071"/>
    <w:rsid w:val="00E62248"/>
    <w:rsid w:val="00E628BE"/>
    <w:rsid w:val="00E62ADE"/>
    <w:rsid w:val="00E63091"/>
    <w:rsid w:val="00E6360F"/>
    <w:rsid w:val="00E63E31"/>
    <w:rsid w:val="00E6420F"/>
    <w:rsid w:val="00E6431B"/>
    <w:rsid w:val="00E64372"/>
    <w:rsid w:val="00E647F8"/>
    <w:rsid w:val="00E657B1"/>
    <w:rsid w:val="00E65A10"/>
    <w:rsid w:val="00E65B74"/>
    <w:rsid w:val="00E65D09"/>
    <w:rsid w:val="00E65F4A"/>
    <w:rsid w:val="00E669CB"/>
    <w:rsid w:val="00E66BAB"/>
    <w:rsid w:val="00E66C77"/>
    <w:rsid w:val="00E67159"/>
    <w:rsid w:val="00E67211"/>
    <w:rsid w:val="00E679DE"/>
    <w:rsid w:val="00E67D8F"/>
    <w:rsid w:val="00E7098C"/>
    <w:rsid w:val="00E70C1A"/>
    <w:rsid w:val="00E711D5"/>
    <w:rsid w:val="00E71348"/>
    <w:rsid w:val="00E7141A"/>
    <w:rsid w:val="00E71585"/>
    <w:rsid w:val="00E71D55"/>
    <w:rsid w:val="00E72242"/>
    <w:rsid w:val="00E72CA6"/>
    <w:rsid w:val="00E72E79"/>
    <w:rsid w:val="00E73869"/>
    <w:rsid w:val="00E73DEF"/>
    <w:rsid w:val="00E74215"/>
    <w:rsid w:val="00E74413"/>
    <w:rsid w:val="00E751BD"/>
    <w:rsid w:val="00E7569F"/>
    <w:rsid w:val="00E75979"/>
    <w:rsid w:val="00E769F0"/>
    <w:rsid w:val="00E7710D"/>
    <w:rsid w:val="00E773B6"/>
    <w:rsid w:val="00E77417"/>
    <w:rsid w:val="00E77712"/>
    <w:rsid w:val="00E77A36"/>
    <w:rsid w:val="00E77DB9"/>
    <w:rsid w:val="00E802F7"/>
    <w:rsid w:val="00E803E6"/>
    <w:rsid w:val="00E80425"/>
    <w:rsid w:val="00E80482"/>
    <w:rsid w:val="00E80528"/>
    <w:rsid w:val="00E80A54"/>
    <w:rsid w:val="00E80F8D"/>
    <w:rsid w:val="00E81ACD"/>
    <w:rsid w:val="00E829C4"/>
    <w:rsid w:val="00E82A0E"/>
    <w:rsid w:val="00E82AC7"/>
    <w:rsid w:val="00E83360"/>
    <w:rsid w:val="00E8378A"/>
    <w:rsid w:val="00E83A58"/>
    <w:rsid w:val="00E83E88"/>
    <w:rsid w:val="00E84092"/>
    <w:rsid w:val="00E84BA6"/>
    <w:rsid w:val="00E85082"/>
    <w:rsid w:val="00E852F3"/>
    <w:rsid w:val="00E85322"/>
    <w:rsid w:val="00E856BD"/>
    <w:rsid w:val="00E8578E"/>
    <w:rsid w:val="00E85A62"/>
    <w:rsid w:val="00E863BD"/>
    <w:rsid w:val="00E8694A"/>
    <w:rsid w:val="00E86E70"/>
    <w:rsid w:val="00E87160"/>
    <w:rsid w:val="00E874CF"/>
    <w:rsid w:val="00E87833"/>
    <w:rsid w:val="00E87A4D"/>
    <w:rsid w:val="00E90898"/>
    <w:rsid w:val="00E90A2A"/>
    <w:rsid w:val="00E91974"/>
    <w:rsid w:val="00E91988"/>
    <w:rsid w:val="00E91A4D"/>
    <w:rsid w:val="00E92180"/>
    <w:rsid w:val="00E9241E"/>
    <w:rsid w:val="00E92627"/>
    <w:rsid w:val="00E93301"/>
    <w:rsid w:val="00E93A17"/>
    <w:rsid w:val="00E942D7"/>
    <w:rsid w:val="00E9447A"/>
    <w:rsid w:val="00E945F0"/>
    <w:rsid w:val="00E948C1"/>
    <w:rsid w:val="00E950E1"/>
    <w:rsid w:val="00E954FE"/>
    <w:rsid w:val="00E964AD"/>
    <w:rsid w:val="00E964CD"/>
    <w:rsid w:val="00E96803"/>
    <w:rsid w:val="00E96815"/>
    <w:rsid w:val="00E96AD2"/>
    <w:rsid w:val="00E96B46"/>
    <w:rsid w:val="00E96D15"/>
    <w:rsid w:val="00E96D3B"/>
    <w:rsid w:val="00E97230"/>
    <w:rsid w:val="00E97394"/>
    <w:rsid w:val="00E97AB6"/>
    <w:rsid w:val="00E97CA7"/>
    <w:rsid w:val="00E97CD6"/>
    <w:rsid w:val="00E97EA9"/>
    <w:rsid w:val="00E97F44"/>
    <w:rsid w:val="00E97FF6"/>
    <w:rsid w:val="00EA049A"/>
    <w:rsid w:val="00EA05D3"/>
    <w:rsid w:val="00EA094D"/>
    <w:rsid w:val="00EA0C51"/>
    <w:rsid w:val="00EA0CC4"/>
    <w:rsid w:val="00EA0D5C"/>
    <w:rsid w:val="00EA10D3"/>
    <w:rsid w:val="00EA1143"/>
    <w:rsid w:val="00EA181C"/>
    <w:rsid w:val="00EA1C52"/>
    <w:rsid w:val="00EA20E4"/>
    <w:rsid w:val="00EA2A9B"/>
    <w:rsid w:val="00EA308C"/>
    <w:rsid w:val="00EA3148"/>
    <w:rsid w:val="00EA3219"/>
    <w:rsid w:val="00EA3388"/>
    <w:rsid w:val="00EA363F"/>
    <w:rsid w:val="00EA379D"/>
    <w:rsid w:val="00EA3BC2"/>
    <w:rsid w:val="00EA3DA6"/>
    <w:rsid w:val="00EA3E66"/>
    <w:rsid w:val="00EA455F"/>
    <w:rsid w:val="00EA45EA"/>
    <w:rsid w:val="00EA4B6C"/>
    <w:rsid w:val="00EA4FD2"/>
    <w:rsid w:val="00EA5D24"/>
    <w:rsid w:val="00EA5E59"/>
    <w:rsid w:val="00EA5E9B"/>
    <w:rsid w:val="00EA689C"/>
    <w:rsid w:val="00EA6B7C"/>
    <w:rsid w:val="00EA6F04"/>
    <w:rsid w:val="00EA760E"/>
    <w:rsid w:val="00EA7B2E"/>
    <w:rsid w:val="00EA7C2B"/>
    <w:rsid w:val="00EA7D7C"/>
    <w:rsid w:val="00EB03F0"/>
    <w:rsid w:val="00EB0A1D"/>
    <w:rsid w:val="00EB0A3B"/>
    <w:rsid w:val="00EB0ABD"/>
    <w:rsid w:val="00EB0B57"/>
    <w:rsid w:val="00EB1038"/>
    <w:rsid w:val="00EB1475"/>
    <w:rsid w:val="00EB1AA5"/>
    <w:rsid w:val="00EB210F"/>
    <w:rsid w:val="00EB24C6"/>
    <w:rsid w:val="00EB2EA0"/>
    <w:rsid w:val="00EB303D"/>
    <w:rsid w:val="00EB32EE"/>
    <w:rsid w:val="00EB3482"/>
    <w:rsid w:val="00EB3791"/>
    <w:rsid w:val="00EB395A"/>
    <w:rsid w:val="00EB3B99"/>
    <w:rsid w:val="00EB3C6E"/>
    <w:rsid w:val="00EB4067"/>
    <w:rsid w:val="00EB4FA0"/>
    <w:rsid w:val="00EB51F2"/>
    <w:rsid w:val="00EB5538"/>
    <w:rsid w:val="00EB6125"/>
    <w:rsid w:val="00EB6198"/>
    <w:rsid w:val="00EB70F4"/>
    <w:rsid w:val="00EB7193"/>
    <w:rsid w:val="00EB7453"/>
    <w:rsid w:val="00EB7A40"/>
    <w:rsid w:val="00EC0C23"/>
    <w:rsid w:val="00EC0DD9"/>
    <w:rsid w:val="00EC0EAC"/>
    <w:rsid w:val="00EC179F"/>
    <w:rsid w:val="00EC1800"/>
    <w:rsid w:val="00EC2102"/>
    <w:rsid w:val="00EC2342"/>
    <w:rsid w:val="00EC28D9"/>
    <w:rsid w:val="00EC29A4"/>
    <w:rsid w:val="00EC29E2"/>
    <w:rsid w:val="00EC2C63"/>
    <w:rsid w:val="00EC31D3"/>
    <w:rsid w:val="00EC4202"/>
    <w:rsid w:val="00EC436C"/>
    <w:rsid w:val="00EC4725"/>
    <w:rsid w:val="00EC4A2C"/>
    <w:rsid w:val="00EC4A4A"/>
    <w:rsid w:val="00EC4E7B"/>
    <w:rsid w:val="00EC5010"/>
    <w:rsid w:val="00EC5091"/>
    <w:rsid w:val="00EC5310"/>
    <w:rsid w:val="00EC5827"/>
    <w:rsid w:val="00EC5C3E"/>
    <w:rsid w:val="00EC5CB0"/>
    <w:rsid w:val="00EC6489"/>
    <w:rsid w:val="00EC73AF"/>
    <w:rsid w:val="00EC7468"/>
    <w:rsid w:val="00EC74DF"/>
    <w:rsid w:val="00EC784B"/>
    <w:rsid w:val="00EC7BD5"/>
    <w:rsid w:val="00EC7D3D"/>
    <w:rsid w:val="00ED03ED"/>
    <w:rsid w:val="00ED0EA6"/>
    <w:rsid w:val="00ED144E"/>
    <w:rsid w:val="00ED1636"/>
    <w:rsid w:val="00ED164B"/>
    <w:rsid w:val="00ED17F4"/>
    <w:rsid w:val="00ED1904"/>
    <w:rsid w:val="00ED3172"/>
    <w:rsid w:val="00ED3250"/>
    <w:rsid w:val="00ED33CA"/>
    <w:rsid w:val="00ED37FD"/>
    <w:rsid w:val="00ED491D"/>
    <w:rsid w:val="00ED5C25"/>
    <w:rsid w:val="00ED61C1"/>
    <w:rsid w:val="00ED6527"/>
    <w:rsid w:val="00ED6BB4"/>
    <w:rsid w:val="00ED6D6D"/>
    <w:rsid w:val="00ED7AD6"/>
    <w:rsid w:val="00ED7C6E"/>
    <w:rsid w:val="00EE0024"/>
    <w:rsid w:val="00EE010E"/>
    <w:rsid w:val="00EE019F"/>
    <w:rsid w:val="00EE01B1"/>
    <w:rsid w:val="00EE042F"/>
    <w:rsid w:val="00EE0E2B"/>
    <w:rsid w:val="00EE1274"/>
    <w:rsid w:val="00EE1705"/>
    <w:rsid w:val="00EE19F5"/>
    <w:rsid w:val="00EE20F5"/>
    <w:rsid w:val="00EE20F7"/>
    <w:rsid w:val="00EE210F"/>
    <w:rsid w:val="00EE2C02"/>
    <w:rsid w:val="00EE349C"/>
    <w:rsid w:val="00EE34D1"/>
    <w:rsid w:val="00EE36BD"/>
    <w:rsid w:val="00EE38B3"/>
    <w:rsid w:val="00EE3BBA"/>
    <w:rsid w:val="00EE4001"/>
    <w:rsid w:val="00EE42B3"/>
    <w:rsid w:val="00EE4538"/>
    <w:rsid w:val="00EE4565"/>
    <w:rsid w:val="00EE4999"/>
    <w:rsid w:val="00EE4BF0"/>
    <w:rsid w:val="00EE5331"/>
    <w:rsid w:val="00EE550A"/>
    <w:rsid w:val="00EE7279"/>
    <w:rsid w:val="00EE7539"/>
    <w:rsid w:val="00EF0018"/>
    <w:rsid w:val="00EF0502"/>
    <w:rsid w:val="00EF0952"/>
    <w:rsid w:val="00EF1A29"/>
    <w:rsid w:val="00EF1B1C"/>
    <w:rsid w:val="00EF1E05"/>
    <w:rsid w:val="00EF233A"/>
    <w:rsid w:val="00EF3436"/>
    <w:rsid w:val="00EF372E"/>
    <w:rsid w:val="00EF3925"/>
    <w:rsid w:val="00EF4148"/>
    <w:rsid w:val="00EF4417"/>
    <w:rsid w:val="00EF4F96"/>
    <w:rsid w:val="00EF5295"/>
    <w:rsid w:val="00EF5854"/>
    <w:rsid w:val="00EF5C74"/>
    <w:rsid w:val="00EF6562"/>
    <w:rsid w:val="00EF73FB"/>
    <w:rsid w:val="00EF751F"/>
    <w:rsid w:val="00EF7E59"/>
    <w:rsid w:val="00F0032C"/>
    <w:rsid w:val="00F014DE"/>
    <w:rsid w:val="00F01697"/>
    <w:rsid w:val="00F01E64"/>
    <w:rsid w:val="00F01FB4"/>
    <w:rsid w:val="00F02002"/>
    <w:rsid w:val="00F02217"/>
    <w:rsid w:val="00F02FD8"/>
    <w:rsid w:val="00F03399"/>
    <w:rsid w:val="00F038EB"/>
    <w:rsid w:val="00F03CB5"/>
    <w:rsid w:val="00F03F29"/>
    <w:rsid w:val="00F042C9"/>
    <w:rsid w:val="00F043D2"/>
    <w:rsid w:val="00F05411"/>
    <w:rsid w:val="00F05A65"/>
    <w:rsid w:val="00F07900"/>
    <w:rsid w:val="00F07E9F"/>
    <w:rsid w:val="00F10B63"/>
    <w:rsid w:val="00F10DDC"/>
    <w:rsid w:val="00F11532"/>
    <w:rsid w:val="00F115B6"/>
    <w:rsid w:val="00F123CF"/>
    <w:rsid w:val="00F12ABF"/>
    <w:rsid w:val="00F12ACB"/>
    <w:rsid w:val="00F12B1C"/>
    <w:rsid w:val="00F12FCB"/>
    <w:rsid w:val="00F1304E"/>
    <w:rsid w:val="00F13830"/>
    <w:rsid w:val="00F13938"/>
    <w:rsid w:val="00F13968"/>
    <w:rsid w:val="00F14494"/>
    <w:rsid w:val="00F15EEA"/>
    <w:rsid w:val="00F162D3"/>
    <w:rsid w:val="00F16591"/>
    <w:rsid w:val="00F16C86"/>
    <w:rsid w:val="00F17484"/>
    <w:rsid w:val="00F17F86"/>
    <w:rsid w:val="00F2007B"/>
    <w:rsid w:val="00F20385"/>
    <w:rsid w:val="00F203E3"/>
    <w:rsid w:val="00F20528"/>
    <w:rsid w:val="00F20683"/>
    <w:rsid w:val="00F20825"/>
    <w:rsid w:val="00F20BB0"/>
    <w:rsid w:val="00F20C23"/>
    <w:rsid w:val="00F2100E"/>
    <w:rsid w:val="00F21D5C"/>
    <w:rsid w:val="00F21F89"/>
    <w:rsid w:val="00F22593"/>
    <w:rsid w:val="00F22A45"/>
    <w:rsid w:val="00F22BD9"/>
    <w:rsid w:val="00F23328"/>
    <w:rsid w:val="00F235DB"/>
    <w:rsid w:val="00F23838"/>
    <w:rsid w:val="00F23EA2"/>
    <w:rsid w:val="00F24181"/>
    <w:rsid w:val="00F243F0"/>
    <w:rsid w:val="00F24988"/>
    <w:rsid w:val="00F249F1"/>
    <w:rsid w:val="00F24EB6"/>
    <w:rsid w:val="00F253DD"/>
    <w:rsid w:val="00F25410"/>
    <w:rsid w:val="00F25874"/>
    <w:rsid w:val="00F25AC6"/>
    <w:rsid w:val="00F25E1F"/>
    <w:rsid w:val="00F25F8F"/>
    <w:rsid w:val="00F2614D"/>
    <w:rsid w:val="00F26490"/>
    <w:rsid w:val="00F268E6"/>
    <w:rsid w:val="00F26A60"/>
    <w:rsid w:val="00F276A4"/>
    <w:rsid w:val="00F276B7"/>
    <w:rsid w:val="00F2786D"/>
    <w:rsid w:val="00F27CC8"/>
    <w:rsid w:val="00F30E1D"/>
    <w:rsid w:val="00F3116D"/>
    <w:rsid w:val="00F314A5"/>
    <w:rsid w:val="00F31F68"/>
    <w:rsid w:val="00F32292"/>
    <w:rsid w:val="00F3230F"/>
    <w:rsid w:val="00F328B7"/>
    <w:rsid w:val="00F32F11"/>
    <w:rsid w:val="00F3361F"/>
    <w:rsid w:val="00F3395F"/>
    <w:rsid w:val="00F34C32"/>
    <w:rsid w:val="00F34F63"/>
    <w:rsid w:val="00F35B8C"/>
    <w:rsid w:val="00F35D92"/>
    <w:rsid w:val="00F35F57"/>
    <w:rsid w:val="00F361E1"/>
    <w:rsid w:val="00F36DBA"/>
    <w:rsid w:val="00F37056"/>
    <w:rsid w:val="00F37B54"/>
    <w:rsid w:val="00F401F7"/>
    <w:rsid w:val="00F406B5"/>
    <w:rsid w:val="00F4081B"/>
    <w:rsid w:val="00F40C51"/>
    <w:rsid w:val="00F40EA1"/>
    <w:rsid w:val="00F415D6"/>
    <w:rsid w:val="00F42345"/>
    <w:rsid w:val="00F423BD"/>
    <w:rsid w:val="00F42E3C"/>
    <w:rsid w:val="00F42ED7"/>
    <w:rsid w:val="00F430A5"/>
    <w:rsid w:val="00F437D5"/>
    <w:rsid w:val="00F437E8"/>
    <w:rsid w:val="00F439A6"/>
    <w:rsid w:val="00F443A7"/>
    <w:rsid w:val="00F44844"/>
    <w:rsid w:val="00F44938"/>
    <w:rsid w:val="00F44BE4"/>
    <w:rsid w:val="00F44DED"/>
    <w:rsid w:val="00F44FBB"/>
    <w:rsid w:val="00F45448"/>
    <w:rsid w:val="00F458D6"/>
    <w:rsid w:val="00F4597F"/>
    <w:rsid w:val="00F47610"/>
    <w:rsid w:val="00F478E0"/>
    <w:rsid w:val="00F47A42"/>
    <w:rsid w:val="00F47CE4"/>
    <w:rsid w:val="00F47DBF"/>
    <w:rsid w:val="00F47E2D"/>
    <w:rsid w:val="00F47FC3"/>
    <w:rsid w:val="00F50D34"/>
    <w:rsid w:val="00F513D8"/>
    <w:rsid w:val="00F51575"/>
    <w:rsid w:val="00F51FA3"/>
    <w:rsid w:val="00F5253B"/>
    <w:rsid w:val="00F53245"/>
    <w:rsid w:val="00F536AC"/>
    <w:rsid w:val="00F53E22"/>
    <w:rsid w:val="00F545B8"/>
    <w:rsid w:val="00F5469E"/>
    <w:rsid w:val="00F55240"/>
    <w:rsid w:val="00F55278"/>
    <w:rsid w:val="00F55DC5"/>
    <w:rsid w:val="00F55F39"/>
    <w:rsid w:val="00F56357"/>
    <w:rsid w:val="00F563A6"/>
    <w:rsid w:val="00F56778"/>
    <w:rsid w:val="00F56B96"/>
    <w:rsid w:val="00F5706A"/>
    <w:rsid w:val="00F572C0"/>
    <w:rsid w:val="00F57AAE"/>
    <w:rsid w:val="00F57DCB"/>
    <w:rsid w:val="00F60049"/>
    <w:rsid w:val="00F6094C"/>
    <w:rsid w:val="00F61418"/>
    <w:rsid w:val="00F61C39"/>
    <w:rsid w:val="00F6238B"/>
    <w:rsid w:val="00F624FD"/>
    <w:rsid w:val="00F63051"/>
    <w:rsid w:val="00F63535"/>
    <w:rsid w:val="00F63996"/>
    <w:rsid w:val="00F64878"/>
    <w:rsid w:val="00F64E7A"/>
    <w:rsid w:val="00F6549A"/>
    <w:rsid w:val="00F65659"/>
    <w:rsid w:val="00F668A3"/>
    <w:rsid w:val="00F670D9"/>
    <w:rsid w:val="00F675AC"/>
    <w:rsid w:val="00F70442"/>
    <w:rsid w:val="00F70DDA"/>
    <w:rsid w:val="00F71410"/>
    <w:rsid w:val="00F71B74"/>
    <w:rsid w:val="00F71C55"/>
    <w:rsid w:val="00F72082"/>
    <w:rsid w:val="00F7214A"/>
    <w:rsid w:val="00F725D5"/>
    <w:rsid w:val="00F727D3"/>
    <w:rsid w:val="00F727EA"/>
    <w:rsid w:val="00F729CC"/>
    <w:rsid w:val="00F72CED"/>
    <w:rsid w:val="00F7313D"/>
    <w:rsid w:val="00F74B32"/>
    <w:rsid w:val="00F74D40"/>
    <w:rsid w:val="00F74D9C"/>
    <w:rsid w:val="00F7501D"/>
    <w:rsid w:val="00F7583B"/>
    <w:rsid w:val="00F75BB2"/>
    <w:rsid w:val="00F7601B"/>
    <w:rsid w:val="00F7681D"/>
    <w:rsid w:val="00F7706C"/>
    <w:rsid w:val="00F776CD"/>
    <w:rsid w:val="00F807F8"/>
    <w:rsid w:val="00F807FF"/>
    <w:rsid w:val="00F80955"/>
    <w:rsid w:val="00F80FF2"/>
    <w:rsid w:val="00F8252A"/>
    <w:rsid w:val="00F8265E"/>
    <w:rsid w:val="00F82C79"/>
    <w:rsid w:val="00F82C94"/>
    <w:rsid w:val="00F83326"/>
    <w:rsid w:val="00F83381"/>
    <w:rsid w:val="00F83B69"/>
    <w:rsid w:val="00F83F79"/>
    <w:rsid w:val="00F84293"/>
    <w:rsid w:val="00F84D6E"/>
    <w:rsid w:val="00F855CF"/>
    <w:rsid w:val="00F856D5"/>
    <w:rsid w:val="00F85BED"/>
    <w:rsid w:val="00F85C40"/>
    <w:rsid w:val="00F85F08"/>
    <w:rsid w:val="00F8760F"/>
    <w:rsid w:val="00F878FA"/>
    <w:rsid w:val="00F904F5"/>
    <w:rsid w:val="00F90B47"/>
    <w:rsid w:val="00F9117C"/>
    <w:rsid w:val="00F9142B"/>
    <w:rsid w:val="00F91900"/>
    <w:rsid w:val="00F91CF1"/>
    <w:rsid w:val="00F91FC0"/>
    <w:rsid w:val="00F92149"/>
    <w:rsid w:val="00F9260E"/>
    <w:rsid w:val="00F92E88"/>
    <w:rsid w:val="00F93410"/>
    <w:rsid w:val="00F93B35"/>
    <w:rsid w:val="00F9437B"/>
    <w:rsid w:val="00F944EC"/>
    <w:rsid w:val="00F94EBB"/>
    <w:rsid w:val="00F94EDF"/>
    <w:rsid w:val="00F95918"/>
    <w:rsid w:val="00F9636C"/>
    <w:rsid w:val="00F96B3D"/>
    <w:rsid w:val="00F96F13"/>
    <w:rsid w:val="00F97464"/>
    <w:rsid w:val="00F97F62"/>
    <w:rsid w:val="00FA0898"/>
    <w:rsid w:val="00FA09E1"/>
    <w:rsid w:val="00FA0C14"/>
    <w:rsid w:val="00FA14DE"/>
    <w:rsid w:val="00FA1982"/>
    <w:rsid w:val="00FA1ECC"/>
    <w:rsid w:val="00FA21F0"/>
    <w:rsid w:val="00FA230D"/>
    <w:rsid w:val="00FA25AB"/>
    <w:rsid w:val="00FA2AAC"/>
    <w:rsid w:val="00FA2D24"/>
    <w:rsid w:val="00FA2FD0"/>
    <w:rsid w:val="00FA320D"/>
    <w:rsid w:val="00FA3419"/>
    <w:rsid w:val="00FA37E5"/>
    <w:rsid w:val="00FA3FD8"/>
    <w:rsid w:val="00FA40F2"/>
    <w:rsid w:val="00FA4503"/>
    <w:rsid w:val="00FA48C1"/>
    <w:rsid w:val="00FA4B6C"/>
    <w:rsid w:val="00FA4BD6"/>
    <w:rsid w:val="00FA4D28"/>
    <w:rsid w:val="00FA5517"/>
    <w:rsid w:val="00FA5EEC"/>
    <w:rsid w:val="00FA607C"/>
    <w:rsid w:val="00FA61FB"/>
    <w:rsid w:val="00FA6398"/>
    <w:rsid w:val="00FA69AF"/>
    <w:rsid w:val="00FA6A5F"/>
    <w:rsid w:val="00FA701E"/>
    <w:rsid w:val="00FA719E"/>
    <w:rsid w:val="00FA77EA"/>
    <w:rsid w:val="00FB0CD3"/>
    <w:rsid w:val="00FB13AC"/>
    <w:rsid w:val="00FB148E"/>
    <w:rsid w:val="00FB162C"/>
    <w:rsid w:val="00FB16CA"/>
    <w:rsid w:val="00FB1AB7"/>
    <w:rsid w:val="00FB207B"/>
    <w:rsid w:val="00FB220B"/>
    <w:rsid w:val="00FB2A22"/>
    <w:rsid w:val="00FB2CB5"/>
    <w:rsid w:val="00FB3085"/>
    <w:rsid w:val="00FB3200"/>
    <w:rsid w:val="00FB39CB"/>
    <w:rsid w:val="00FB3BE3"/>
    <w:rsid w:val="00FB41A8"/>
    <w:rsid w:val="00FB422F"/>
    <w:rsid w:val="00FB430F"/>
    <w:rsid w:val="00FB479C"/>
    <w:rsid w:val="00FB4DEE"/>
    <w:rsid w:val="00FB5191"/>
    <w:rsid w:val="00FB5565"/>
    <w:rsid w:val="00FB583A"/>
    <w:rsid w:val="00FB6442"/>
    <w:rsid w:val="00FB6848"/>
    <w:rsid w:val="00FB6E5E"/>
    <w:rsid w:val="00FB764C"/>
    <w:rsid w:val="00FC024C"/>
    <w:rsid w:val="00FC0694"/>
    <w:rsid w:val="00FC0A52"/>
    <w:rsid w:val="00FC0DD0"/>
    <w:rsid w:val="00FC106C"/>
    <w:rsid w:val="00FC1418"/>
    <w:rsid w:val="00FC1736"/>
    <w:rsid w:val="00FC1C96"/>
    <w:rsid w:val="00FC2164"/>
    <w:rsid w:val="00FC230E"/>
    <w:rsid w:val="00FC26D0"/>
    <w:rsid w:val="00FC29D7"/>
    <w:rsid w:val="00FC2AFA"/>
    <w:rsid w:val="00FC2CC2"/>
    <w:rsid w:val="00FC2D4E"/>
    <w:rsid w:val="00FC33AD"/>
    <w:rsid w:val="00FC41AA"/>
    <w:rsid w:val="00FC486F"/>
    <w:rsid w:val="00FC5400"/>
    <w:rsid w:val="00FC62AF"/>
    <w:rsid w:val="00FC66C3"/>
    <w:rsid w:val="00FC6730"/>
    <w:rsid w:val="00FC7515"/>
    <w:rsid w:val="00FC77E2"/>
    <w:rsid w:val="00FC785D"/>
    <w:rsid w:val="00FC7EDB"/>
    <w:rsid w:val="00FD0000"/>
    <w:rsid w:val="00FD0322"/>
    <w:rsid w:val="00FD057D"/>
    <w:rsid w:val="00FD14FD"/>
    <w:rsid w:val="00FD1860"/>
    <w:rsid w:val="00FD1FBA"/>
    <w:rsid w:val="00FD2091"/>
    <w:rsid w:val="00FD301D"/>
    <w:rsid w:val="00FD33D2"/>
    <w:rsid w:val="00FD363E"/>
    <w:rsid w:val="00FD3949"/>
    <w:rsid w:val="00FD39CE"/>
    <w:rsid w:val="00FD3B65"/>
    <w:rsid w:val="00FD3C5C"/>
    <w:rsid w:val="00FD3CCE"/>
    <w:rsid w:val="00FD3D70"/>
    <w:rsid w:val="00FD4149"/>
    <w:rsid w:val="00FD4B9D"/>
    <w:rsid w:val="00FD4DDB"/>
    <w:rsid w:val="00FD54A1"/>
    <w:rsid w:val="00FD5C85"/>
    <w:rsid w:val="00FD5DA6"/>
    <w:rsid w:val="00FD60B5"/>
    <w:rsid w:val="00FD62FE"/>
    <w:rsid w:val="00FD6378"/>
    <w:rsid w:val="00FD641B"/>
    <w:rsid w:val="00FD6C7A"/>
    <w:rsid w:val="00FD7641"/>
    <w:rsid w:val="00FD7734"/>
    <w:rsid w:val="00FD77B1"/>
    <w:rsid w:val="00FE0344"/>
    <w:rsid w:val="00FE03A8"/>
    <w:rsid w:val="00FE091A"/>
    <w:rsid w:val="00FE0939"/>
    <w:rsid w:val="00FE0D2C"/>
    <w:rsid w:val="00FE130D"/>
    <w:rsid w:val="00FE1349"/>
    <w:rsid w:val="00FE1E3C"/>
    <w:rsid w:val="00FE1F85"/>
    <w:rsid w:val="00FE20AD"/>
    <w:rsid w:val="00FE257B"/>
    <w:rsid w:val="00FE25DA"/>
    <w:rsid w:val="00FE283B"/>
    <w:rsid w:val="00FE2AC1"/>
    <w:rsid w:val="00FE2C16"/>
    <w:rsid w:val="00FE2DF7"/>
    <w:rsid w:val="00FE2E91"/>
    <w:rsid w:val="00FE307D"/>
    <w:rsid w:val="00FE3451"/>
    <w:rsid w:val="00FE3678"/>
    <w:rsid w:val="00FE383B"/>
    <w:rsid w:val="00FE3EA4"/>
    <w:rsid w:val="00FE4167"/>
    <w:rsid w:val="00FE4964"/>
    <w:rsid w:val="00FE555B"/>
    <w:rsid w:val="00FE5C16"/>
    <w:rsid w:val="00FE6AEC"/>
    <w:rsid w:val="00FE6E2D"/>
    <w:rsid w:val="00FE7248"/>
    <w:rsid w:val="00FE7288"/>
    <w:rsid w:val="00FE7440"/>
    <w:rsid w:val="00FE7953"/>
    <w:rsid w:val="00FE7B14"/>
    <w:rsid w:val="00FE7E48"/>
    <w:rsid w:val="00FF0D4D"/>
    <w:rsid w:val="00FF0DB1"/>
    <w:rsid w:val="00FF115B"/>
    <w:rsid w:val="00FF120F"/>
    <w:rsid w:val="00FF1777"/>
    <w:rsid w:val="00FF1A55"/>
    <w:rsid w:val="00FF1A6E"/>
    <w:rsid w:val="00FF2680"/>
    <w:rsid w:val="00FF287D"/>
    <w:rsid w:val="00FF2AF7"/>
    <w:rsid w:val="00FF3DAB"/>
    <w:rsid w:val="00FF3ECC"/>
    <w:rsid w:val="00FF46BD"/>
    <w:rsid w:val="00FF4780"/>
    <w:rsid w:val="00FF493A"/>
    <w:rsid w:val="00FF5959"/>
    <w:rsid w:val="00FF64BB"/>
    <w:rsid w:val="00FF6A19"/>
    <w:rsid w:val="00FF7B74"/>
    <w:rsid w:val="00FF7DF4"/>
    <w:rsid w:val="00FF7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213F97"/>
  <w15:chartTrackingRefBased/>
  <w15:docId w15:val="{FCF6141C-DA07-4EBB-88C2-DF32622DD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2A40"/>
    <w:pPr>
      <w:spacing w:before="230" w:line="230" w:lineRule="atLeast"/>
    </w:pPr>
    <w:rPr>
      <w:rFonts w:ascii="Arial" w:hAnsi="Arial"/>
    </w:rPr>
  </w:style>
  <w:style w:type="paragraph" w:styleId="Heading2">
    <w:name w:val="heading 2"/>
    <w:basedOn w:val="Normal"/>
    <w:next w:val="Normal"/>
    <w:link w:val="Heading2Char"/>
    <w:semiHidden/>
    <w:unhideWhenUsed/>
    <w:qFormat/>
    <w:rsid w:val="00606564"/>
    <w:pPr>
      <w:keepNext/>
      <w:suppressAutoHyphens/>
      <w:autoSpaceDN w:val="0"/>
      <w:spacing w:before="240" w:after="240" w:line="240" w:lineRule="auto"/>
      <w:outlineLvl w:val="1"/>
    </w:pPr>
    <w:rPr>
      <w:b/>
      <w:color w:val="104F7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C2A40"/>
    <w:pPr>
      <w:spacing w:line="220" w:lineRule="atLeast"/>
      <w:jc w:val="both"/>
    </w:pPr>
    <w:rPr>
      <w:rFonts w:cs="Arial"/>
      <w:color w:val="008080"/>
    </w:rPr>
  </w:style>
  <w:style w:type="paragraph" w:styleId="Header">
    <w:name w:val="header"/>
    <w:basedOn w:val="Normal"/>
    <w:link w:val="HeaderChar"/>
    <w:rsid w:val="009C2A40"/>
    <w:pPr>
      <w:tabs>
        <w:tab w:val="center" w:pos="4153"/>
        <w:tab w:val="right" w:pos="8306"/>
      </w:tabs>
    </w:pPr>
  </w:style>
  <w:style w:type="paragraph" w:styleId="Footer">
    <w:name w:val="footer"/>
    <w:basedOn w:val="Normal"/>
    <w:rsid w:val="009C2A40"/>
    <w:pPr>
      <w:tabs>
        <w:tab w:val="center" w:pos="4153"/>
        <w:tab w:val="right" w:pos="8306"/>
      </w:tabs>
    </w:pPr>
  </w:style>
  <w:style w:type="character" w:customStyle="1" w:styleId="HeaderChar">
    <w:name w:val="Header Char"/>
    <w:link w:val="Header"/>
    <w:rsid w:val="00C17B0D"/>
    <w:rPr>
      <w:rFonts w:ascii="Arial" w:hAnsi="Arial"/>
    </w:rPr>
  </w:style>
  <w:style w:type="character" w:customStyle="1" w:styleId="Heading2Char">
    <w:name w:val="Heading 2 Char"/>
    <w:basedOn w:val="DefaultParagraphFont"/>
    <w:link w:val="Heading2"/>
    <w:semiHidden/>
    <w:rsid w:val="00606564"/>
    <w:rPr>
      <w:rFonts w:ascii="Arial" w:hAnsi="Arial"/>
      <w:b/>
      <w:color w:val="104F75"/>
      <w:sz w:val="32"/>
      <w:szCs w:val="32"/>
    </w:rPr>
  </w:style>
  <w:style w:type="character" w:styleId="Hyperlink">
    <w:name w:val="Hyperlink"/>
    <w:unhideWhenUsed/>
    <w:rsid w:val="00606564"/>
    <w:rPr>
      <w:rFonts w:ascii="Arial" w:hAnsi="Arial" w:cs="Arial" w:hint="default"/>
      <w:color w:val="0000FF"/>
      <w:sz w:val="24"/>
      <w:u w:val="single"/>
    </w:rPr>
  </w:style>
  <w:style w:type="paragraph" w:styleId="TOC1">
    <w:name w:val="toc 1"/>
    <w:basedOn w:val="Normal"/>
    <w:next w:val="Normal"/>
    <w:autoRedefine/>
    <w:unhideWhenUsed/>
    <w:rsid w:val="00606564"/>
    <w:pPr>
      <w:tabs>
        <w:tab w:val="right" w:pos="9498"/>
      </w:tabs>
      <w:suppressAutoHyphens/>
      <w:autoSpaceDN w:val="0"/>
      <w:spacing w:before="0" w:after="120" w:line="288" w:lineRule="auto"/>
    </w:pPr>
  </w:style>
  <w:style w:type="paragraph" w:styleId="ListParagraph">
    <w:name w:val="List Paragraph"/>
    <w:basedOn w:val="Normal"/>
    <w:uiPriority w:val="34"/>
    <w:qFormat/>
    <w:rsid w:val="00606564"/>
    <w:pPr>
      <w:numPr>
        <w:numId w:val="1"/>
      </w:numPr>
      <w:suppressAutoHyphens/>
      <w:autoSpaceDN w:val="0"/>
      <w:spacing w:before="0" w:after="240" w:line="288" w:lineRule="auto"/>
    </w:pPr>
    <w:rPr>
      <w:sz w:val="22"/>
      <w:szCs w:val="24"/>
    </w:rPr>
  </w:style>
  <w:style w:type="character" w:customStyle="1" w:styleId="lrzxr">
    <w:name w:val="lrzxr"/>
    <w:rsid w:val="00606564"/>
  </w:style>
  <w:style w:type="numbering" w:customStyle="1" w:styleId="LFO46">
    <w:name w:val="LFO46"/>
    <w:rsid w:val="00606564"/>
    <w:pPr>
      <w:numPr>
        <w:numId w:val="1"/>
      </w:numPr>
    </w:pPr>
  </w:style>
  <w:style w:type="paragraph" w:styleId="BalloonText">
    <w:name w:val="Balloon Text"/>
    <w:basedOn w:val="Normal"/>
    <w:link w:val="BalloonTextChar"/>
    <w:rsid w:val="007F528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rsid w:val="007F52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thshubs@ncetm.org.u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mathshubs@ncetm.org.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thshubs@ncetm.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mathshubs@ncetm.org.u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1258</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National Centre for Excellence in the Teaching of Mathematics</vt:lpstr>
    </vt:vector>
  </TitlesOfParts>
  <Company>Tribal</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Centre for Excellence in the Teaching of Mathematics</dc:title>
  <dc:subject/>
  <dc:creator>Cheryl Teasdale</dc:creator>
  <cp:keywords/>
  <cp:lastModifiedBy>Steve McCormack</cp:lastModifiedBy>
  <cp:revision>3</cp:revision>
  <dcterms:created xsi:type="dcterms:W3CDTF">2019-04-02T14:47:00Z</dcterms:created>
  <dcterms:modified xsi:type="dcterms:W3CDTF">2019-04-02T15:35:00Z</dcterms:modified>
</cp:coreProperties>
</file>